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98B" w:rsidRPr="0070198B" w:rsidRDefault="0070198B" w:rsidP="0070198B">
      <w:pPr>
        <w:rPr>
          <w:rFonts w:ascii="Verdana" w:eastAsia="Verdana" w:hAnsi="Verdana" w:cs="Arial"/>
          <w:b/>
          <w:sz w:val="24"/>
          <w:szCs w:val="24"/>
        </w:rPr>
      </w:pPr>
      <w:r w:rsidRPr="0070198B">
        <w:rPr>
          <w:rFonts w:ascii="Arial" w:eastAsia="Verdana" w:hAnsi="Arial" w:cs="Arial"/>
          <w:b/>
          <w:sz w:val="24"/>
          <w:szCs w:val="24"/>
        </w:rPr>
        <w:t xml:space="preserve">      </w:t>
      </w:r>
      <w:r w:rsidRPr="0070198B">
        <w:rPr>
          <w:rFonts w:ascii="Verdana" w:eastAsia="Verdana" w:hAnsi="Verdana" w:cs="Arial"/>
          <w:b/>
          <w:sz w:val="24"/>
          <w:szCs w:val="24"/>
        </w:rPr>
        <w:t>Rozsah a specifikace požadovaných prací zadavatelem</w:t>
      </w:r>
    </w:p>
    <w:p w:rsidR="0070198B" w:rsidRPr="0070198B" w:rsidRDefault="0070198B" w:rsidP="0070198B">
      <w:pPr>
        <w:rPr>
          <w:rFonts w:ascii="Arial" w:eastAsia="Verdana" w:hAnsi="Arial" w:cs="Arial"/>
          <w:b/>
          <w:sz w:val="24"/>
          <w:szCs w:val="2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24"/>
          <w:szCs w:val="2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  <w:r w:rsidRPr="0070198B">
        <w:rPr>
          <w:rFonts w:ascii="Arial" w:eastAsia="Verdana" w:hAnsi="Arial" w:cs="Arial"/>
          <w:sz w:val="44"/>
          <w:szCs w:val="44"/>
        </w:rPr>
        <w:t xml:space="preserve">          </w:t>
      </w:r>
      <w:r w:rsidRPr="0070198B">
        <w:rPr>
          <w:rFonts w:ascii="Arial" w:eastAsia="Verdana" w:hAnsi="Arial" w:cs="Arial"/>
          <w:b/>
          <w:sz w:val="44"/>
          <w:szCs w:val="44"/>
        </w:rPr>
        <w:t>,,</w:t>
      </w:r>
      <w:r w:rsidRPr="0070198B">
        <w:rPr>
          <w:rFonts w:ascii="Verdana" w:eastAsia="Verdana" w:hAnsi="Verdana" w:cs="Arial"/>
          <w:b/>
          <w:sz w:val="44"/>
          <w:szCs w:val="44"/>
        </w:rPr>
        <w:t>Oprava MVTV2-</w:t>
      </w:r>
      <w:r w:rsidR="00A01601">
        <w:rPr>
          <w:rFonts w:ascii="Verdana" w:eastAsia="Verdana" w:hAnsi="Verdana" w:cs="Arial"/>
          <w:b/>
          <w:sz w:val="44"/>
          <w:szCs w:val="44"/>
        </w:rPr>
        <w:t>106</w:t>
      </w:r>
      <w:r w:rsidRPr="0070198B">
        <w:rPr>
          <w:rFonts w:ascii="Arial" w:eastAsia="Verdana" w:hAnsi="Arial" w:cs="Arial"/>
          <w:b/>
          <w:sz w:val="44"/>
          <w:szCs w:val="44"/>
        </w:rPr>
        <w:t>“</w:t>
      </w: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Verdana" w:eastAsia="Verdana" w:hAnsi="Verdana" w:cs="Times New Roman"/>
          <w:sz w:val="24"/>
          <w:szCs w:val="24"/>
        </w:rPr>
      </w:pPr>
      <w:r w:rsidRPr="0070198B">
        <w:rPr>
          <w:rFonts w:ascii="Verdana" w:eastAsia="Verdana" w:hAnsi="Verdana" w:cs="Times New Roman"/>
          <w:sz w:val="24"/>
          <w:szCs w:val="24"/>
        </w:rPr>
        <w:t xml:space="preserve">V Ostravě dne: </w:t>
      </w:r>
      <w:r w:rsidR="000C2DEC">
        <w:rPr>
          <w:rFonts w:ascii="Verdana" w:eastAsia="Verdana" w:hAnsi="Verdana" w:cs="Times New Roman"/>
          <w:sz w:val="24"/>
          <w:szCs w:val="24"/>
        </w:rPr>
        <w:t>1.10.2021</w:t>
      </w:r>
    </w:p>
    <w:p w:rsidR="0070198B" w:rsidRPr="0070198B" w:rsidRDefault="0070198B" w:rsidP="0070198B">
      <w:pPr>
        <w:rPr>
          <w:rFonts w:ascii="Calibri" w:eastAsia="Verdana" w:hAnsi="Calibri" w:cs="Calibri"/>
          <w:b/>
          <w:sz w:val="24"/>
          <w:szCs w:val="2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Arial" w:eastAsia="Verdana" w:hAnsi="Arial" w:cs="Arial"/>
          <w:b/>
          <w:sz w:val="44"/>
          <w:szCs w:val="4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b/>
          <w:sz w:val="24"/>
          <w:szCs w:val="24"/>
        </w:rPr>
      </w:pPr>
      <w:r w:rsidRPr="0070198B">
        <w:rPr>
          <w:rFonts w:ascii="Calibri" w:eastAsia="Verdana" w:hAnsi="Calibri" w:cs="Calibri"/>
          <w:b/>
          <w:sz w:val="24"/>
          <w:szCs w:val="24"/>
        </w:rPr>
        <w:t xml:space="preserve">………………………                              …………………………                      …………………………..  </w:t>
      </w:r>
    </w:p>
    <w:p w:rsidR="0070198B" w:rsidRPr="0070198B" w:rsidRDefault="0070198B" w:rsidP="0070198B">
      <w:pPr>
        <w:rPr>
          <w:rFonts w:ascii="Verdana" w:eastAsia="Verdana" w:hAnsi="Verdana" w:cs="Calibri"/>
          <w:sz w:val="22"/>
          <w:szCs w:val="22"/>
        </w:rPr>
      </w:pPr>
      <w:r w:rsidRPr="0070198B">
        <w:rPr>
          <w:rFonts w:ascii="Calibri" w:eastAsia="Verdana" w:hAnsi="Calibri" w:cs="Calibri"/>
          <w:sz w:val="22"/>
          <w:szCs w:val="22"/>
        </w:rPr>
        <w:t xml:space="preserve">    </w:t>
      </w:r>
      <w:r w:rsidRPr="0070198B">
        <w:rPr>
          <w:rFonts w:ascii="Verdana" w:eastAsia="Verdana" w:hAnsi="Verdana" w:cs="Calibri"/>
          <w:sz w:val="22"/>
          <w:szCs w:val="22"/>
        </w:rPr>
        <w:t>Jiří Kantor                          Tomáš Bárta                 ing. Jaromír Hubač</w:t>
      </w:r>
    </w:p>
    <w:p w:rsidR="0070198B" w:rsidRPr="0070198B" w:rsidRDefault="0070198B" w:rsidP="0070198B">
      <w:pPr>
        <w:rPr>
          <w:rFonts w:ascii="Verdana" w:eastAsia="Verdana" w:hAnsi="Verdana" w:cs="Calibri"/>
          <w:sz w:val="24"/>
          <w:szCs w:val="24"/>
        </w:rPr>
      </w:pPr>
      <w:r w:rsidRPr="0070198B">
        <w:rPr>
          <w:rFonts w:ascii="Calibri" w:eastAsia="Verdana" w:hAnsi="Calibri" w:cs="Calibri"/>
          <w:sz w:val="24"/>
          <w:szCs w:val="24"/>
        </w:rPr>
        <w:t xml:space="preserve">    </w:t>
      </w:r>
      <w:r w:rsidRPr="0070198B">
        <w:rPr>
          <w:rFonts w:ascii="Verdana" w:eastAsia="Verdana" w:hAnsi="Verdana" w:cs="Calibri"/>
          <w:sz w:val="16"/>
          <w:szCs w:val="16"/>
        </w:rPr>
        <w:t>Vypracoval</w:t>
      </w:r>
      <w:r w:rsidRPr="0070198B">
        <w:rPr>
          <w:rFonts w:ascii="Verdana" w:eastAsia="Verdana" w:hAnsi="Verdana" w:cs="Calibri"/>
          <w:sz w:val="24"/>
          <w:szCs w:val="24"/>
        </w:rPr>
        <w:t xml:space="preserve">                             </w:t>
      </w:r>
      <w:r w:rsidRPr="0070198B">
        <w:rPr>
          <w:rFonts w:ascii="Verdana" w:eastAsia="Verdana" w:hAnsi="Verdana" w:cs="Calibri"/>
          <w:sz w:val="16"/>
          <w:szCs w:val="16"/>
        </w:rPr>
        <w:t>Kontroloval</w:t>
      </w:r>
      <w:r w:rsidRPr="0070198B">
        <w:rPr>
          <w:rFonts w:ascii="Verdana" w:eastAsia="Verdana" w:hAnsi="Verdana" w:cs="Calibri"/>
          <w:sz w:val="24"/>
          <w:szCs w:val="24"/>
        </w:rPr>
        <w:t xml:space="preserve">                           </w:t>
      </w:r>
      <w:r w:rsidRPr="0070198B">
        <w:rPr>
          <w:rFonts w:ascii="Verdana" w:eastAsia="Verdana" w:hAnsi="Verdana" w:cs="Calibri"/>
          <w:sz w:val="16"/>
          <w:szCs w:val="16"/>
        </w:rPr>
        <w:t>Schválil</w:t>
      </w: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sdt>
      <w:sdtPr>
        <w:rPr>
          <w:rFonts w:ascii="Calibri" w:eastAsia="Calibri" w:hAnsi="Calibri" w:cs="Times New Roman"/>
          <w:b/>
          <w:bCs/>
          <w:sz w:val="22"/>
          <w:szCs w:val="22"/>
        </w:rPr>
        <w:id w:val="-158266858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70198B" w:rsidRPr="0070198B" w:rsidRDefault="0070198B" w:rsidP="0070198B">
          <w:pPr>
            <w:spacing w:after="120" w:line="276" w:lineRule="auto"/>
            <w:rPr>
              <w:rFonts w:ascii="Calibri" w:eastAsia="Calibri" w:hAnsi="Calibri" w:cs="Times New Roman"/>
              <w:sz w:val="24"/>
              <w:szCs w:val="24"/>
            </w:rPr>
          </w:pPr>
          <w:r w:rsidRPr="0070198B">
            <w:rPr>
              <w:rFonts w:ascii="Calibri" w:eastAsia="Calibri" w:hAnsi="Calibri" w:cs="Times New Roman"/>
              <w:sz w:val="24"/>
              <w:szCs w:val="24"/>
            </w:rPr>
            <w:t>Obsah</w:t>
          </w:r>
        </w:p>
        <w:p w:rsidR="0070198B" w:rsidRPr="0070198B" w:rsidRDefault="0070198B" w:rsidP="0070198B">
          <w:pPr>
            <w:tabs>
              <w:tab w:val="left" w:pos="440"/>
              <w:tab w:val="right" w:leader="dot" w:pos="9062"/>
            </w:tabs>
            <w:spacing w:after="100" w:line="276" w:lineRule="auto"/>
            <w:rPr>
              <w:rFonts w:ascii="Verdana" w:eastAsia="Times New Roman" w:hAnsi="Verdana" w:cs="Times New Roman"/>
              <w:noProof/>
              <w:sz w:val="22"/>
              <w:szCs w:val="22"/>
              <w:lang w:eastAsia="cs-CZ"/>
            </w:rPr>
          </w:pPr>
          <w:r w:rsidRPr="0070198B">
            <w:rPr>
              <w:rFonts w:ascii="Calibri" w:eastAsia="Times New Roman" w:hAnsi="Calibri" w:cs="Times New Roman"/>
              <w:b/>
              <w:noProof/>
              <w:sz w:val="22"/>
              <w:szCs w:val="22"/>
              <w:lang w:eastAsia="cs-CZ"/>
            </w:rPr>
            <w:fldChar w:fldCharType="begin"/>
          </w:r>
          <w:r w:rsidRPr="0070198B">
            <w:rPr>
              <w:rFonts w:ascii="Calibri" w:eastAsia="Times New Roman" w:hAnsi="Calibri" w:cs="Times New Roman"/>
              <w:b/>
              <w:noProof/>
              <w:sz w:val="22"/>
              <w:szCs w:val="22"/>
              <w:lang w:eastAsia="cs-CZ"/>
            </w:rPr>
            <w:instrText xml:space="preserve"> TOC \o "1-3" \h \z \u </w:instrText>
          </w:r>
          <w:r w:rsidRPr="0070198B">
            <w:rPr>
              <w:rFonts w:ascii="Calibri" w:eastAsia="Times New Roman" w:hAnsi="Calibri" w:cs="Times New Roman"/>
              <w:b/>
              <w:noProof/>
              <w:sz w:val="22"/>
              <w:szCs w:val="22"/>
              <w:lang w:eastAsia="cs-CZ"/>
            </w:rPr>
            <w:fldChar w:fldCharType="separate"/>
          </w:r>
          <w:hyperlink w:anchor="_Toc441140741" w:history="1">
            <w:r w:rsidRPr="0070198B">
              <w:rPr>
                <w:rFonts w:ascii="Verdana" w:eastAsia="Times New Roman" w:hAnsi="Verdana" w:cs="Arial"/>
                <w:b/>
                <w:noProof/>
                <w:sz w:val="22"/>
                <w:szCs w:val="22"/>
                <w:u w:val="single"/>
                <w:lang w:eastAsia="cs-CZ"/>
              </w:rPr>
              <w:t>1.</w:t>
            </w:r>
            <w:r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lang w:eastAsia="cs-CZ"/>
              </w:rPr>
              <w:tab/>
            </w:r>
            <w:r w:rsidRPr="0070198B">
              <w:rPr>
                <w:rFonts w:ascii="Verdana" w:eastAsia="Times New Roman" w:hAnsi="Verdana" w:cs="Times New Roman"/>
                <w:b/>
                <w:noProof/>
                <w:sz w:val="22"/>
                <w:szCs w:val="22"/>
                <w:u w:val="single"/>
                <w:lang w:eastAsia="cs-CZ"/>
              </w:rPr>
              <w:t>Popis vozidla</w:t>
            </w:r>
            <w:r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tab/>
              <w:t>3</w:t>
            </w:r>
          </w:hyperlink>
        </w:p>
        <w:p w:rsidR="0070198B" w:rsidRPr="0070198B" w:rsidRDefault="0067455B" w:rsidP="0070198B">
          <w:pPr>
            <w:tabs>
              <w:tab w:val="left" w:pos="440"/>
              <w:tab w:val="right" w:leader="dot" w:pos="9062"/>
            </w:tabs>
            <w:spacing w:after="100" w:line="276" w:lineRule="auto"/>
            <w:rPr>
              <w:rFonts w:ascii="Verdana" w:eastAsia="Times New Roman" w:hAnsi="Verdana" w:cs="Times New Roman"/>
              <w:noProof/>
              <w:sz w:val="22"/>
              <w:szCs w:val="22"/>
              <w:lang w:eastAsia="cs-CZ"/>
            </w:rPr>
          </w:pPr>
          <w:hyperlink w:anchor="_Toc441140742" w:history="1">
            <w:r w:rsidR="0070198B" w:rsidRPr="0070198B">
              <w:rPr>
                <w:rFonts w:ascii="Verdana" w:eastAsia="Times New Roman" w:hAnsi="Verdana" w:cs="Arial"/>
                <w:b/>
                <w:noProof/>
                <w:sz w:val="22"/>
                <w:szCs w:val="22"/>
                <w:u w:val="single"/>
                <w:lang w:eastAsia="cs-CZ"/>
              </w:rPr>
              <w:t>2.</w:t>
            </w:r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lang w:eastAsia="cs-CZ"/>
              </w:rPr>
              <w:tab/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sz w:val="22"/>
                <w:szCs w:val="22"/>
                <w:u w:val="single"/>
                <w:lang w:eastAsia="cs-CZ"/>
              </w:rPr>
              <w:t>Rozsah a specifikace prací, požadovaných zadavatelem</w:t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tab/>
              <w:t>3</w:t>
            </w:r>
          </w:hyperlink>
        </w:p>
        <w:p w:rsidR="0070198B" w:rsidRPr="0070198B" w:rsidRDefault="0067455B" w:rsidP="0070198B">
          <w:pPr>
            <w:tabs>
              <w:tab w:val="left" w:pos="880"/>
              <w:tab w:val="right" w:leader="dot" w:pos="9062"/>
            </w:tabs>
            <w:spacing w:after="100" w:line="276" w:lineRule="auto"/>
            <w:ind w:left="220"/>
            <w:rPr>
              <w:rFonts w:ascii="Verdana" w:eastAsia="Times New Roman" w:hAnsi="Verdana" w:cs="Times New Roman"/>
              <w:noProof/>
              <w:sz w:val="22"/>
              <w:szCs w:val="22"/>
              <w:lang w:eastAsia="cs-CZ"/>
            </w:rPr>
          </w:pPr>
          <w:hyperlink w:anchor="_Toc441140743" w:history="1"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u w:val="single"/>
                <w:lang w:eastAsia="cs-CZ"/>
              </w:rPr>
              <w:t>2.1.</w:t>
            </w:r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lang w:eastAsia="cs-CZ"/>
              </w:rPr>
              <w:tab/>
            </w:r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u w:val="single"/>
                <w:lang w:eastAsia="cs-CZ"/>
              </w:rPr>
              <w:t>Rozsah opravy  SV (dle předpisu S8):</w:t>
            </w:r>
            <w:r w:rsidR="0070198B" w:rsidRPr="0070198B">
              <w:rPr>
                <w:rFonts w:ascii="Verdana" w:eastAsia="Times New Roman" w:hAnsi="Verdana" w:cs="Times New Roman"/>
                <w:noProof/>
                <w:webHidden/>
                <w:sz w:val="22"/>
                <w:szCs w:val="22"/>
                <w:lang w:eastAsia="cs-CZ"/>
              </w:rPr>
              <w:tab/>
              <w:t>3</w:t>
            </w:r>
          </w:hyperlink>
        </w:p>
        <w:p w:rsidR="0070198B" w:rsidRPr="0070198B" w:rsidRDefault="0067455B" w:rsidP="0070198B">
          <w:pPr>
            <w:tabs>
              <w:tab w:val="left" w:pos="880"/>
              <w:tab w:val="right" w:leader="dot" w:pos="9062"/>
            </w:tabs>
            <w:spacing w:after="100" w:line="276" w:lineRule="auto"/>
            <w:ind w:left="220"/>
            <w:rPr>
              <w:rFonts w:ascii="Verdana" w:eastAsia="Times New Roman" w:hAnsi="Verdana" w:cs="Times New Roman"/>
              <w:noProof/>
              <w:sz w:val="22"/>
              <w:szCs w:val="22"/>
              <w:lang w:eastAsia="cs-CZ"/>
            </w:rPr>
          </w:pPr>
          <w:hyperlink w:anchor="_Toc441140744" w:history="1"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u w:val="single"/>
                <w:lang w:eastAsia="cs-CZ"/>
              </w:rPr>
              <w:t>2.2.</w:t>
            </w:r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lang w:eastAsia="cs-CZ"/>
              </w:rPr>
              <w:tab/>
            </w:r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u w:val="single"/>
                <w:lang w:eastAsia="cs-CZ"/>
              </w:rPr>
              <w:t>Rozsah prací požadovaných zadavatelem</w:t>
            </w:r>
            <w:r w:rsidR="0070198B" w:rsidRPr="0070198B">
              <w:rPr>
                <w:rFonts w:ascii="Verdana" w:eastAsia="Times New Roman" w:hAnsi="Verdana" w:cs="Times New Roman"/>
                <w:noProof/>
                <w:webHidden/>
                <w:sz w:val="22"/>
                <w:szCs w:val="22"/>
                <w:lang w:eastAsia="cs-CZ"/>
              </w:rPr>
              <w:tab/>
              <w:t>5</w:t>
            </w:r>
          </w:hyperlink>
        </w:p>
        <w:p w:rsidR="0070198B" w:rsidRPr="0070198B" w:rsidRDefault="0067455B" w:rsidP="0070198B">
          <w:pPr>
            <w:tabs>
              <w:tab w:val="left" w:pos="440"/>
              <w:tab w:val="right" w:leader="dot" w:pos="9062"/>
            </w:tabs>
            <w:spacing w:after="100" w:line="276" w:lineRule="auto"/>
            <w:rPr>
              <w:rFonts w:ascii="Calibri" w:eastAsia="Times New Roman" w:hAnsi="Calibri" w:cs="Times New Roman"/>
              <w:noProof/>
              <w:sz w:val="22"/>
              <w:szCs w:val="22"/>
              <w:lang w:eastAsia="cs-CZ"/>
            </w:rPr>
          </w:pPr>
          <w:hyperlink w:anchor="_Toc441140745" w:history="1">
            <w:r w:rsidR="0070198B" w:rsidRPr="0070198B">
              <w:rPr>
                <w:rFonts w:ascii="Verdana" w:eastAsia="Times New Roman" w:hAnsi="Verdana" w:cs="Arial"/>
                <w:b/>
                <w:noProof/>
                <w:sz w:val="22"/>
                <w:szCs w:val="22"/>
                <w:u w:val="single"/>
                <w:lang w:eastAsia="cs-CZ"/>
              </w:rPr>
              <w:t>3.</w:t>
            </w:r>
            <w:r w:rsidR="0070198B" w:rsidRPr="0070198B">
              <w:rPr>
                <w:rFonts w:ascii="Verdana" w:eastAsia="Times New Roman" w:hAnsi="Verdana" w:cs="Times New Roman"/>
                <w:noProof/>
                <w:sz w:val="22"/>
                <w:szCs w:val="22"/>
                <w:lang w:eastAsia="cs-CZ"/>
              </w:rPr>
              <w:tab/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sz w:val="22"/>
                <w:szCs w:val="22"/>
                <w:u w:val="single"/>
                <w:lang w:eastAsia="cs-CZ"/>
              </w:rPr>
              <w:t>Dokladová část (Přílohy)</w:t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tab/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fldChar w:fldCharType="begin"/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instrText xml:space="preserve"> PAGEREF _Toc441140745 \h </w:instrText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fldChar w:fldCharType="separate"/>
            </w:r>
            <w:r w:rsidR="002F732C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t>15</w:t>
            </w:r>
            <w:r w:rsidR="0070198B" w:rsidRPr="0070198B">
              <w:rPr>
                <w:rFonts w:ascii="Verdana" w:eastAsia="Times New Roman" w:hAnsi="Verdana" w:cs="Times New Roman"/>
                <w:b/>
                <w:noProof/>
                <w:webHidden/>
                <w:sz w:val="22"/>
                <w:szCs w:val="22"/>
                <w:lang w:eastAsia="cs-CZ"/>
              </w:rPr>
              <w:fldChar w:fldCharType="end"/>
            </w:r>
          </w:hyperlink>
        </w:p>
        <w:p w:rsidR="0070198B" w:rsidRPr="0070198B" w:rsidRDefault="0070198B" w:rsidP="0070198B">
          <w:pPr>
            <w:spacing w:after="120" w:line="276" w:lineRule="auto"/>
            <w:rPr>
              <w:rFonts w:ascii="Calibri" w:eastAsia="Calibri" w:hAnsi="Calibri" w:cs="Times New Roman"/>
              <w:sz w:val="22"/>
              <w:szCs w:val="22"/>
            </w:rPr>
          </w:pPr>
          <w:r w:rsidRPr="0070198B">
            <w:rPr>
              <w:rFonts w:ascii="Calibri" w:eastAsia="Calibri" w:hAnsi="Calibri" w:cs="Times New Roman"/>
              <w:b/>
              <w:bCs/>
              <w:sz w:val="22"/>
              <w:szCs w:val="22"/>
            </w:rPr>
            <w:fldChar w:fldCharType="end"/>
          </w:r>
        </w:p>
      </w:sdtContent>
    </w:sdt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70198B" w:rsidRPr="0070198B" w:rsidRDefault="0070198B" w:rsidP="0070198B">
      <w:pPr>
        <w:rPr>
          <w:rFonts w:ascii="Verdana" w:eastAsia="Verdana" w:hAnsi="Verdana" w:cs="Calibri"/>
          <w:sz w:val="24"/>
          <w:szCs w:val="24"/>
        </w:rPr>
      </w:pPr>
    </w:p>
    <w:p w:rsidR="0070198B" w:rsidRPr="0070198B" w:rsidRDefault="0070198B" w:rsidP="0070198B">
      <w:pPr>
        <w:numPr>
          <w:ilvl w:val="0"/>
          <w:numId w:val="35"/>
        </w:numPr>
        <w:spacing w:after="120" w:line="276" w:lineRule="auto"/>
        <w:contextualSpacing/>
        <w:outlineLvl w:val="0"/>
        <w:rPr>
          <w:rFonts w:ascii="Verdana" w:eastAsia="Calibri" w:hAnsi="Verdana" w:cs="Times New Roman"/>
          <w:b/>
          <w:sz w:val="24"/>
          <w:szCs w:val="24"/>
        </w:rPr>
      </w:pPr>
      <w:bookmarkStart w:id="0" w:name="_Toc441140741"/>
      <w:r w:rsidRPr="0070198B">
        <w:rPr>
          <w:rFonts w:ascii="Verdana" w:eastAsia="Calibri" w:hAnsi="Verdana" w:cs="Times New Roman"/>
          <w:b/>
          <w:sz w:val="24"/>
          <w:szCs w:val="24"/>
        </w:rPr>
        <w:t>Popis vozidla</w:t>
      </w:r>
      <w:bookmarkEnd w:id="0"/>
    </w:p>
    <w:p w:rsidR="0070198B" w:rsidRPr="0070198B" w:rsidRDefault="0070198B" w:rsidP="0070198B">
      <w:pPr>
        <w:spacing w:after="120" w:line="276" w:lineRule="auto"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 xml:space="preserve">Předmětem opravy je speciální drážní vozidlo MVTV2 </w:t>
      </w:r>
      <w:r w:rsidR="00A01601">
        <w:rPr>
          <w:rFonts w:ascii="Verdana" w:eastAsia="Calibri" w:hAnsi="Verdana" w:cs="Times New Roman"/>
          <w:sz w:val="22"/>
          <w:szCs w:val="22"/>
        </w:rPr>
        <w:t>106</w:t>
      </w:r>
      <w:r w:rsidRPr="0070198B">
        <w:rPr>
          <w:rFonts w:ascii="Verdana" w:eastAsia="Calibri" w:hAnsi="Verdana" w:cs="Times New Roman"/>
          <w:sz w:val="22"/>
          <w:szCs w:val="22"/>
        </w:rPr>
        <w:t xml:space="preserve"> (99 54 9439 </w:t>
      </w:r>
      <w:r w:rsidR="00A01601">
        <w:rPr>
          <w:rFonts w:ascii="Verdana" w:eastAsia="Calibri" w:hAnsi="Verdana" w:cs="Times New Roman"/>
          <w:sz w:val="22"/>
          <w:szCs w:val="22"/>
        </w:rPr>
        <w:t>071-0</w:t>
      </w:r>
      <w:r w:rsidRPr="0070198B">
        <w:rPr>
          <w:rFonts w:ascii="Verdana" w:eastAsia="Calibri" w:hAnsi="Verdana" w:cs="Times New Roman"/>
          <w:sz w:val="22"/>
          <w:szCs w:val="22"/>
        </w:rPr>
        <w:t>) ve vlastnictví Správy železnic, státní organizace. Vozidlo provozuje Oblastní ředitelství Ostrava.</w:t>
      </w:r>
      <w:r w:rsidRPr="0070198B">
        <w:rPr>
          <w:rFonts w:ascii="Verdana" w:eastAsia="Calibri" w:hAnsi="Verdana" w:cs="Times New Roman"/>
          <w:sz w:val="22"/>
          <w:szCs w:val="22"/>
        </w:rPr>
        <w:br/>
      </w:r>
    </w:p>
    <w:p w:rsidR="0070198B" w:rsidRPr="0070198B" w:rsidRDefault="0070198B" w:rsidP="0070198B">
      <w:pPr>
        <w:spacing w:after="120" w:line="276" w:lineRule="auto"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 xml:space="preserve">Výrobce: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 xml:space="preserve">         Vagonka Studénka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rok výroby: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 xml:space="preserve">         19</w:t>
      </w:r>
      <w:r w:rsidR="00D61C72">
        <w:rPr>
          <w:rFonts w:ascii="Verdana" w:eastAsia="Calibri" w:hAnsi="Verdana" w:cs="Times New Roman"/>
          <w:sz w:val="22"/>
          <w:szCs w:val="22"/>
        </w:rPr>
        <w:t>1992</w:t>
      </w:r>
      <w:bookmarkStart w:id="1" w:name="_GoBack"/>
      <w:bookmarkEnd w:id="1"/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výrobní číslo: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="00A01601">
        <w:rPr>
          <w:rFonts w:ascii="Verdana" w:eastAsia="Calibri" w:hAnsi="Verdana" w:cs="Times New Roman"/>
          <w:sz w:val="22"/>
          <w:szCs w:val="22"/>
        </w:rPr>
        <w:t>91 924-6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délka vozidla: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13970 mm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šířka vozidla: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3703 mm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rozvor náprav: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8000 mm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výška pracovní plošiny nad kolejnicí: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4100 mm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rozchod vozidla: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 xml:space="preserve">         1435 mm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počet náprav hnacích/běžných: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1/1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brzda: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DAKO, špalíková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motor: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LIAZ ML 634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přenos výkonu: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 xml:space="preserve">          hydro-mechanický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převodovka: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2M70/M-S</w:t>
      </w:r>
      <w:r w:rsidRPr="0070198B">
        <w:rPr>
          <w:rFonts w:ascii="Verdana" w:eastAsia="Calibri" w:hAnsi="Verdana" w:cs="Times New Roman"/>
          <w:sz w:val="22"/>
          <w:szCs w:val="22"/>
        </w:rPr>
        <w:br/>
        <w:t>provozní náplně: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- motorový olej/ olej v převodovce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24/34 l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- nafta motorová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 xml:space="preserve">         300 l</w:t>
      </w:r>
      <w:r w:rsidRPr="0070198B">
        <w:rPr>
          <w:rFonts w:ascii="Verdana" w:eastAsia="Calibri" w:hAnsi="Verdana" w:cs="Times New Roman"/>
          <w:sz w:val="22"/>
          <w:szCs w:val="22"/>
        </w:rPr>
        <w:br/>
        <w:t xml:space="preserve">- písek </w:t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</w:r>
      <w:r w:rsidRPr="0070198B">
        <w:rPr>
          <w:rFonts w:ascii="Verdana" w:eastAsia="Calibri" w:hAnsi="Verdana" w:cs="Times New Roman"/>
          <w:sz w:val="22"/>
          <w:szCs w:val="22"/>
        </w:rPr>
        <w:tab/>
        <w:t>60 kg</w:t>
      </w:r>
    </w:p>
    <w:p w:rsidR="0070198B" w:rsidRPr="0070198B" w:rsidRDefault="0070198B" w:rsidP="0070198B">
      <w:pPr>
        <w:spacing w:after="120" w:line="276" w:lineRule="auto"/>
        <w:rPr>
          <w:rFonts w:ascii="Verdana" w:eastAsia="Calibri" w:hAnsi="Verdana" w:cs="Times New Roman"/>
          <w:sz w:val="22"/>
          <w:szCs w:val="22"/>
        </w:rPr>
      </w:pPr>
    </w:p>
    <w:p w:rsidR="0070198B" w:rsidRPr="0070198B" w:rsidRDefault="0070198B" w:rsidP="0070198B">
      <w:pPr>
        <w:numPr>
          <w:ilvl w:val="0"/>
          <w:numId w:val="35"/>
        </w:numPr>
        <w:spacing w:after="120" w:line="276" w:lineRule="auto"/>
        <w:contextualSpacing/>
        <w:outlineLvl w:val="0"/>
        <w:rPr>
          <w:rFonts w:ascii="Verdana" w:eastAsia="Calibri" w:hAnsi="Verdana" w:cs="Times New Roman"/>
          <w:b/>
          <w:sz w:val="24"/>
          <w:szCs w:val="24"/>
        </w:rPr>
      </w:pPr>
      <w:bookmarkStart w:id="2" w:name="_Toc441140742"/>
      <w:r w:rsidRPr="0070198B">
        <w:rPr>
          <w:rFonts w:ascii="Verdana" w:eastAsia="Calibri" w:hAnsi="Verdana" w:cs="Times New Roman"/>
          <w:b/>
          <w:sz w:val="24"/>
          <w:szCs w:val="24"/>
        </w:rPr>
        <w:t>Rozsah a specifikace prací, požadovaných zadavatelem</w:t>
      </w:r>
      <w:bookmarkEnd w:id="2"/>
    </w:p>
    <w:p w:rsidR="0070198B" w:rsidRPr="0070198B" w:rsidRDefault="0070198B" w:rsidP="0070198B">
      <w:pPr>
        <w:spacing w:after="120" w:line="276" w:lineRule="auto"/>
        <w:ind w:left="357"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>Zadavatel požaduje provedení  opravy ve smyslu ust.čl.</w:t>
      </w:r>
      <w:r w:rsidR="00D7461E">
        <w:rPr>
          <w:rFonts w:ascii="Verdana" w:eastAsia="Calibri" w:hAnsi="Verdana" w:cs="Times New Roman"/>
          <w:sz w:val="22"/>
          <w:szCs w:val="22"/>
        </w:rPr>
        <w:t>19</w:t>
      </w:r>
      <w:r w:rsidRPr="0070198B">
        <w:rPr>
          <w:rFonts w:ascii="Verdana" w:eastAsia="Calibri" w:hAnsi="Verdana" w:cs="Times New Roman"/>
          <w:sz w:val="22"/>
          <w:szCs w:val="22"/>
        </w:rPr>
        <w:t xml:space="preserve"> a v rozsahu čl.</w:t>
      </w:r>
      <w:r w:rsidR="00D7461E">
        <w:rPr>
          <w:rFonts w:ascii="Verdana" w:eastAsia="Calibri" w:hAnsi="Verdana" w:cs="Times New Roman"/>
          <w:sz w:val="22"/>
          <w:szCs w:val="22"/>
        </w:rPr>
        <w:t>20.4</w:t>
      </w:r>
      <w:r w:rsidRPr="0070198B">
        <w:rPr>
          <w:rFonts w:ascii="Verdana" w:eastAsia="Calibri" w:hAnsi="Verdana" w:cs="Times New Roman"/>
          <w:sz w:val="22"/>
          <w:szCs w:val="22"/>
        </w:rPr>
        <w:t xml:space="preserve"> předpisu SŽ S8 v platném znění (čl.2.1) a dále podle technických podmínek vozidla a udržovacího řádu, který je součástí návodu k obsluze. Dále zadavatel požaduje v rámci opravy provedení prací, specifikovaných v bodě 2.2.</w:t>
      </w:r>
    </w:p>
    <w:p w:rsidR="0070198B" w:rsidRPr="0070198B" w:rsidRDefault="0070198B" w:rsidP="0070198B">
      <w:pPr>
        <w:numPr>
          <w:ilvl w:val="1"/>
          <w:numId w:val="0"/>
        </w:numPr>
        <w:spacing w:before="200" w:after="0" w:line="276" w:lineRule="auto"/>
        <w:ind w:left="792" w:hanging="432"/>
        <w:contextualSpacing/>
        <w:outlineLvl w:val="1"/>
        <w:rPr>
          <w:rFonts w:ascii="Verdana" w:eastAsia="Times New Roman" w:hAnsi="Verdana" w:cs="Times New Roman"/>
          <w:b/>
          <w:bCs/>
          <w:sz w:val="22"/>
          <w:szCs w:val="26"/>
        </w:rPr>
      </w:pPr>
      <w:bookmarkStart w:id="3" w:name="_Toc441140743"/>
      <w:r w:rsidRPr="0070198B">
        <w:rPr>
          <w:rFonts w:ascii="Verdana" w:eastAsia="Times New Roman" w:hAnsi="Verdana" w:cs="Times New Roman"/>
          <w:b/>
          <w:bCs/>
          <w:sz w:val="24"/>
          <w:szCs w:val="24"/>
        </w:rPr>
        <w:t xml:space="preserve">2.1. </w:t>
      </w:r>
      <w:r w:rsidRPr="0070198B">
        <w:rPr>
          <w:rFonts w:ascii="Verdana" w:eastAsia="Times New Roman" w:hAnsi="Verdana" w:cs="Times New Roman"/>
          <w:b/>
          <w:bCs/>
          <w:sz w:val="22"/>
          <w:szCs w:val="26"/>
        </w:rPr>
        <w:t>Rozsah opravy SV (dle předpisu S8):</w:t>
      </w:r>
      <w:bookmarkEnd w:id="3"/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>Kontrola/ případně proměření/:</w:t>
      </w:r>
      <w:r w:rsidRPr="0070198B">
        <w:rPr>
          <w:rFonts w:ascii="Verdana" w:eastAsia="Calibri" w:hAnsi="Verdana" w:cs="Times New Roman"/>
          <w:sz w:val="22"/>
          <w:szCs w:val="22"/>
        </w:rPr>
        <w:br/>
        <w:t>- vedení a zavěšení dvojkolí;</w:t>
      </w:r>
      <w:r w:rsidRPr="0070198B">
        <w:rPr>
          <w:rFonts w:ascii="Verdana" w:eastAsia="Calibri" w:hAnsi="Verdana" w:cs="Times New Roman"/>
          <w:sz w:val="22"/>
          <w:szCs w:val="22"/>
        </w:rPr>
        <w:br/>
        <w:t>- styčných ploch rámu vozidla s podvozky;</w:t>
      </w:r>
      <w:r w:rsidRPr="0070198B">
        <w:rPr>
          <w:rFonts w:ascii="Verdana" w:eastAsia="Calibri" w:hAnsi="Verdana" w:cs="Times New Roman"/>
          <w:sz w:val="22"/>
          <w:szCs w:val="22"/>
        </w:rPr>
        <w:br/>
        <w:t>- otočných čepů a toren na deformace a opotřebení;</w:t>
      </w:r>
      <w:r w:rsidRPr="0070198B">
        <w:rPr>
          <w:rFonts w:ascii="Verdana" w:eastAsia="Calibri" w:hAnsi="Verdana" w:cs="Times New Roman"/>
          <w:sz w:val="22"/>
          <w:szCs w:val="22"/>
        </w:rPr>
        <w:br/>
        <w:t>- rámu vozidla na deformace;</w:t>
      </w:r>
      <w:r w:rsidRPr="0070198B">
        <w:rPr>
          <w:rFonts w:ascii="Verdana" w:eastAsia="Calibri" w:hAnsi="Verdana" w:cs="Times New Roman"/>
          <w:sz w:val="22"/>
          <w:szCs w:val="22"/>
        </w:rPr>
        <w:br/>
        <w:t>- uložení kabin;</w:t>
      </w:r>
      <w:r w:rsidRPr="0070198B">
        <w:rPr>
          <w:rFonts w:ascii="Verdana" w:eastAsia="Calibri" w:hAnsi="Verdana" w:cs="Times New Roman"/>
          <w:sz w:val="22"/>
          <w:szCs w:val="22"/>
        </w:rPr>
        <w:br/>
        <w:t>- schůdků, madel a zábradlí;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 xml:space="preserve">Podvozky – vývaz podvozků a jejich prohlídka podle technické dokumentace </w:t>
      </w:r>
      <w:r w:rsidR="005B6937">
        <w:rPr>
          <w:rFonts w:ascii="Verdana" w:eastAsia="Calibri" w:hAnsi="Verdana" w:cs="Times New Roman"/>
          <w:sz w:val="22"/>
          <w:szCs w:val="22"/>
        </w:rPr>
        <w:t>SV</w:t>
      </w:r>
      <w:r w:rsidRPr="0070198B">
        <w:rPr>
          <w:rFonts w:ascii="Verdana" w:eastAsia="Calibri" w:hAnsi="Verdana" w:cs="Times New Roman"/>
          <w:sz w:val="22"/>
          <w:szCs w:val="22"/>
        </w:rPr>
        <w:t>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 xml:space="preserve">Dvojkolí – vývaz dvojkolí, a jejich proměření. 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lastRenderedPageBreak/>
        <w:t>Vypružení – kontrola vůlí elementů vypružení před vývazem, jejich kontrola po demontáži na trhliny případně jiné poškození.</w:t>
      </w:r>
    </w:p>
    <w:p w:rsidR="005B6937" w:rsidRDefault="005B6937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>
        <w:rPr>
          <w:rFonts w:ascii="Verdana" w:eastAsia="Calibri" w:hAnsi="Verdana" w:cs="Times New Roman"/>
          <w:sz w:val="22"/>
          <w:szCs w:val="22"/>
        </w:rPr>
        <w:t>Údržba motoru se řídí návody danými výrobcem motoru</w:t>
      </w:r>
    </w:p>
    <w:p w:rsidR="0070198B" w:rsidRPr="0070198B" w:rsidRDefault="005B6937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>
        <w:rPr>
          <w:rFonts w:ascii="Verdana" w:eastAsia="Calibri" w:hAnsi="Verdana" w:cs="Times New Roman"/>
          <w:sz w:val="22"/>
          <w:szCs w:val="22"/>
        </w:rPr>
        <w:t>Brzda – kontrola všech brzd na stroji podle technické dokumentace</w:t>
      </w:r>
      <w:r w:rsidR="0070198B" w:rsidRPr="0070198B">
        <w:rPr>
          <w:rFonts w:ascii="Verdana" w:eastAsia="Calibri" w:hAnsi="Verdana" w:cs="Times New Roman"/>
          <w:sz w:val="22"/>
          <w:szCs w:val="22"/>
        </w:rPr>
        <w:t>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>Táhlové a narážecí ústrojí – kontrola nepoškození čepů, tažných tyčí;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t>Nátěry, nápisy – kontrola a oprava bezpečnostních nátěrů, obnovení či doplnění nápisů</w:t>
      </w:r>
      <w:r w:rsidR="005B6937">
        <w:rPr>
          <w:rFonts w:ascii="Verdana" w:eastAsia="Calibri" w:hAnsi="Verdana" w:cs="Times New Roman"/>
          <w:sz w:val="22"/>
          <w:szCs w:val="22"/>
        </w:rPr>
        <w:t xml:space="preserve"> a bezpečnostních značek. Všechny bezpečnostní značky musí splňovat požadavky ČSN ISO 3864-1 a ČSN ISO 3864-4(fotometrické) a ČSN EN ISO 7010</w:t>
      </w:r>
      <w:r w:rsidR="009261BF">
        <w:rPr>
          <w:rFonts w:ascii="Verdana" w:eastAsia="Calibri" w:hAnsi="Verdana" w:cs="Times New Roman"/>
          <w:sz w:val="22"/>
          <w:szCs w:val="22"/>
        </w:rPr>
        <w:t xml:space="preserve"> (designové)</w:t>
      </w:r>
      <w:r w:rsidR="005B6937">
        <w:rPr>
          <w:rFonts w:ascii="Verdana" w:eastAsia="Calibri" w:hAnsi="Verdana" w:cs="Times New Roman"/>
          <w:sz w:val="22"/>
          <w:szCs w:val="22"/>
        </w:rPr>
        <w:t xml:space="preserve"> </w:t>
      </w:r>
      <w:r w:rsidRPr="0070198B">
        <w:rPr>
          <w:rFonts w:ascii="Verdana" w:eastAsia="Calibri" w:hAnsi="Verdana" w:cs="Times New Roman"/>
          <w:sz w:val="22"/>
          <w:szCs w:val="22"/>
        </w:rPr>
        <w:t>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 xml:space="preserve">Kontrola vodivého propojení částí </w:t>
      </w:r>
      <w:r w:rsidR="009261BF">
        <w:rPr>
          <w:rFonts w:ascii="Verdana" w:eastAsia="Verdana" w:hAnsi="Verdana" w:cs="Times New Roman"/>
          <w:sz w:val="22"/>
          <w:szCs w:val="22"/>
        </w:rPr>
        <w:t>SV</w:t>
      </w:r>
      <w:r w:rsidRPr="0070198B">
        <w:rPr>
          <w:rFonts w:ascii="Verdana" w:eastAsia="Verdana" w:hAnsi="Verdana" w:cs="Times New Roman"/>
          <w:sz w:val="22"/>
          <w:szCs w:val="22"/>
        </w:rPr>
        <w:t>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>Kontrola a seřízení funkce akustických a světelných návěstí, stěračů;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>Kontrola funkce všech ovládačů a indikátorů;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>Kontrola funkce, případně seřízení rychloměru</w:t>
      </w:r>
      <w:r w:rsidR="009261BF">
        <w:rPr>
          <w:rFonts w:ascii="Verdana" w:eastAsia="Verdana" w:hAnsi="Verdana" w:cs="Times New Roman"/>
          <w:sz w:val="22"/>
          <w:szCs w:val="22"/>
        </w:rPr>
        <w:t>, kontrola funkce KBS, popř. zabezpečovacího zařízení (je-li instalováno)</w:t>
      </w:r>
      <w:r w:rsidRPr="0070198B">
        <w:rPr>
          <w:rFonts w:ascii="Verdana" w:eastAsia="Verdana" w:hAnsi="Verdana" w:cs="Times New Roman"/>
          <w:sz w:val="22"/>
          <w:szCs w:val="22"/>
        </w:rPr>
        <w:t>;</w:t>
      </w:r>
    </w:p>
    <w:p w:rsidR="0070198B" w:rsidRP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>Pracovní nástavba:</w:t>
      </w:r>
      <w:r w:rsidRPr="0070198B">
        <w:rPr>
          <w:rFonts w:ascii="Verdana" w:eastAsia="Verdana" w:hAnsi="Verdana" w:cs="Times New Roman"/>
          <w:sz w:val="22"/>
          <w:szCs w:val="22"/>
        </w:rPr>
        <w:br/>
        <w:t>- ověření řádné funkce všech částí pracovní nástavby;</w:t>
      </w:r>
      <w:r w:rsidRPr="0070198B">
        <w:rPr>
          <w:rFonts w:ascii="Verdana" w:eastAsia="Verdana" w:hAnsi="Verdana" w:cs="Times New Roman"/>
          <w:sz w:val="22"/>
          <w:szCs w:val="22"/>
        </w:rPr>
        <w:br/>
        <w:t>- ověření bezpečné funkce všech prvků zajištění pracovních částí v přepravní poloze;</w:t>
      </w:r>
      <w:r w:rsidRPr="0070198B">
        <w:rPr>
          <w:rFonts w:ascii="Verdana" w:eastAsia="Verdana" w:hAnsi="Verdana" w:cs="Times New Roman"/>
          <w:sz w:val="22"/>
          <w:szCs w:val="22"/>
        </w:rPr>
        <w:br/>
        <w:t xml:space="preserve">- ověření funkce zařízení, ohraničujících pohyb pracovních částí </w:t>
      </w:r>
      <w:r w:rsidR="009261BF">
        <w:rPr>
          <w:rFonts w:ascii="Verdana" w:eastAsia="Verdana" w:hAnsi="Verdana" w:cs="Times New Roman"/>
          <w:sz w:val="22"/>
          <w:szCs w:val="22"/>
        </w:rPr>
        <w:t>SV</w:t>
      </w:r>
      <w:r w:rsidRPr="0070198B">
        <w:rPr>
          <w:rFonts w:ascii="Verdana" w:eastAsia="Verdana" w:hAnsi="Verdana" w:cs="Times New Roman"/>
          <w:sz w:val="22"/>
          <w:szCs w:val="22"/>
        </w:rPr>
        <w:t xml:space="preserve"> vůči sousední koleji či trakčnímu vedení;</w:t>
      </w:r>
      <w:r w:rsidRPr="0070198B">
        <w:rPr>
          <w:rFonts w:ascii="Verdana" w:eastAsia="Verdana" w:hAnsi="Verdana" w:cs="Times New Roman"/>
          <w:sz w:val="22"/>
          <w:szCs w:val="22"/>
        </w:rPr>
        <w:br/>
        <w:t>- ověření funkce měřících a záznamových zařízení;</w:t>
      </w:r>
    </w:p>
    <w:p w:rsidR="0070198B" w:rsidRDefault="0070198B" w:rsidP="0070198B">
      <w:pPr>
        <w:numPr>
          <w:ilvl w:val="0"/>
          <w:numId w:val="34"/>
        </w:numPr>
        <w:spacing w:after="120" w:line="276" w:lineRule="auto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>Kontrolou zjištěné odchylky od povolených tolerancí, případně zjištěné závady je nutno při revizi opravit.</w:t>
      </w:r>
    </w:p>
    <w:p w:rsidR="009261BF" w:rsidRPr="0070198B" w:rsidRDefault="009261BF" w:rsidP="009261BF">
      <w:pPr>
        <w:spacing w:after="120" w:line="276" w:lineRule="auto"/>
        <w:ind w:left="720"/>
        <w:contextualSpacing/>
        <w:rPr>
          <w:rFonts w:ascii="Verdana" w:eastAsia="Verdana" w:hAnsi="Verdana" w:cs="Times New Roman"/>
          <w:sz w:val="22"/>
          <w:szCs w:val="22"/>
        </w:rPr>
      </w:pPr>
    </w:p>
    <w:p w:rsidR="009261BF" w:rsidRDefault="0070198B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t>Na závěr revize REV je nutno:</w:t>
      </w:r>
    </w:p>
    <w:p w:rsidR="009261BF" w:rsidRDefault="0070198B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  <w:r w:rsidRPr="0070198B">
        <w:rPr>
          <w:rFonts w:ascii="Verdana" w:eastAsia="Verdana" w:hAnsi="Verdana" w:cs="Times New Roman"/>
          <w:sz w:val="22"/>
          <w:szCs w:val="22"/>
        </w:rPr>
        <w:br/>
      </w:r>
      <w:r w:rsidR="009261BF" w:rsidRPr="009261BF">
        <w:rPr>
          <w:rFonts w:ascii="Verdana" w:eastAsia="Verdana" w:hAnsi="Verdana" w:cs="Times New Roman"/>
          <w:sz w:val="22"/>
          <w:szCs w:val="22"/>
        </w:rPr>
        <w:t xml:space="preserve">a) ověřit shodu se schváleným obrysem SV; </w:t>
      </w:r>
    </w:p>
    <w:p w:rsidR="009261BF" w:rsidRPr="009261BF" w:rsidRDefault="009261BF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</w:p>
    <w:p w:rsidR="009261BF" w:rsidRDefault="009261BF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  <w:r w:rsidRPr="009261BF">
        <w:rPr>
          <w:rFonts w:ascii="Verdana" w:eastAsia="Verdana" w:hAnsi="Verdana" w:cs="Times New Roman"/>
          <w:sz w:val="22"/>
          <w:szCs w:val="22"/>
        </w:rPr>
        <w:t>b) zjistit rozložení kolových tlaků (vážení) SV se provádí jen v rámci periodické opravy - revize REV mající vliv na rozložení hmotností na kola či dvojkolí v důsledku provedených změn na SV, rovnání rámu SV či podvozků, výměny elementů vypružení SV apod. Hmotnost se nezjišťuje u dvoucestných vozidel (u kterých je tažná síla vyvozována třením pneumatik po hlavách kolejnic), u SHV zvláštní konstrukce a SV s vlastním pohonem pojezdu, která nesplňují náležitosti SHV. Za</w:t>
      </w:r>
      <w:r>
        <w:rPr>
          <w:rFonts w:ascii="Verdana" w:eastAsia="Verdana" w:hAnsi="Verdana" w:cs="Times New Roman"/>
          <w:sz w:val="22"/>
          <w:szCs w:val="22"/>
        </w:rPr>
        <w:t xml:space="preserve"> </w:t>
      </w:r>
      <w:r w:rsidRPr="009261BF">
        <w:rPr>
          <w:rFonts w:ascii="Verdana" w:eastAsia="Verdana" w:hAnsi="Verdana" w:cs="Times New Roman"/>
          <w:sz w:val="22"/>
          <w:szCs w:val="22"/>
        </w:rPr>
        <w:t>správnost seřízení hmotností na kola a nápravy ručí ve vztahu k provozovateli SV dodavatel opravy. Pokud se provádí vážení SHV i zkušební jízda po opravě, musí být SHV zváženo před zkušební jízdou;</w:t>
      </w:r>
    </w:p>
    <w:p w:rsidR="009261BF" w:rsidRPr="009261BF" w:rsidRDefault="009261BF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</w:p>
    <w:p w:rsidR="009261BF" w:rsidRDefault="009261BF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  <w:r w:rsidRPr="009261BF">
        <w:rPr>
          <w:rFonts w:ascii="Verdana" w:eastAsia="Verdana" w:hAnsi="Verdana" w:cs="Times New Roman"/>
          <w:sz w:val="22"/>
          <w:szCs w:val="22"/>
        </w:rPr>
        <w:t>c) u SHV, které se může dle IS REVOZ dopravovat jako vlak vlastní silou, provést zkušební jízdu v délce min. 6 km (3 km vpřed i vzad, 150 m u dvoucestných vozidel).</w:t>
      </w:r>
    </w:p>
    <w:p w:rsidR="009261BF" w:rsidRPr="009261BF" w:rsidRDefault="009261BF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</w:p>
    <w:p w:rsidR="009261BF" w:rsidRPr="009261BF" w:rsidRDefault="009261BF" w:rsidP="009261BF">
      <w:pPr>
        <w:ind w:left="720"/>
        <w:contextualSpacing/>
        <w:rPr>
          <w:rFonts w:ascii="Verdana" w:eastAsia="Verdana" w:hAnsi="Verdana" w:cs="Times New Roman"/>
          <w:sz w:val="22"/>
          <w:szCs w:val="22"/>
        </w:rPr>
      </w:pPr>
      <w:r w:rsidRPr="009261BF">
        <w:rPr>
          <w:rFonts w:ascii="Verdana" w:eastAsia="Verdana" w:hAnsi="Verdana" w:cs="Times New Roman"/>
          <w:sz w:val="22"/>
          <w:szCs w:val="22"/>
        </w:rPr>
        <w:t xml:space="preserve"> O provedené revizní opravě vyhotoví dodavatel opravy zápis dle </w:t>
      </w:r>
      <w:r>
        <w:rPr>
          <w:rFonts w:ascii="Verdana" w:eastAsia="Verdana" w:hAnsi="Verdana" w:cs="Times New Roman"/>
          <w:sz w:val="22"/>
          <w:szCs w:val="22"/>
        </w:rPr>
        <w:t>p</w:t>
      </w:r>
      <w:r w:rsidRPr="009261BF">
        <w:rPr>
          <w:rFonts w:ascii="Verdana" w:eastAsia="Verdana" w:hAnsi="Verdana" w:cs="Times New Roman"/>
          <w:sz w:val="22"/>
          <w:szCs w:val="22"/>
        </w:rPr>
        <w:t xml:space="preserve">řílohy J tohoto předpisu. Po ukončení revize před uvedením SV do provozu musí být provedena technická kontrola </w:t>
      </w:r>
    </w:p>
    <w:p w:rsidR="0070198B" w:rsidRPr="0070198B" w:rsidRDefault="009261BF" w:rsidP="009261BF">
      <w:pPr>
        <w:ind w:left="720"/>
        <w:contextualSpacing/>
        <w:rPr>
          <w:rFonts w:ascii="Verdana" w:eastAsia="Verdana" w:hAnsi="Verdana" w:cs="Times New Roman"/>
        </w:rPr>
      </w:pPr>
      <w:r w:rsidRPr="009261BF">
        <w:rPr>
          <w:rFonts w:ascii="Verdana" w:eastAsia="Verdana" w:hAnsi="Verdana" w:cs="Times New Roman"/>
          <w:sz w:val="22"/>
          <w:szCs w:val="22"/>
        </w:rPr>
        <w:t xml:space="preserve">SV dle vyhlášky č. 173/1995 Sb. </w:t>
      </w:r>
      <w:r w:rsidR="0070198B" w:rsidRPr="0070198B">
        <w:rPr>
          <w:rFonts w:ascii="Verdana" w:eastAsia="Verdana" w:hAnsi="Verdana" w:cs="Times New Roman"/>
        </w:rPr>
        <w:br w:type="page"/>
      </w:r>
    </w:p>
    <w:p w:rsidR="0070198B" w:rsidRPr="0070198B" w:rsidRDefault="0070198B" w:rsidP="0070198B">
      <w:pPr>
        <w:numPr>
          <w:ilvl w:val="1"/>
          <w:numId w:val="35"/>
        </w:numPr>
        <w:spacing w:before="200" w:after="0" w:line="276" w:lineRule="auto"/>
        <w:contextualSpacing/>
        <w:outlineLvl w:val="1"/>
        <w:rPr>
          <w:rFonts w:ascii="Verdana" w:eastAsia="Times New Roman" w:hAnsi="Verdana" w:cs="Times New Roman"/>
          <w:b/>
          <w:bCs/>
          <w:sz w:val="22"/>
          <w:szCs w:val="26"/>
        </w:rPr>
      </w:pPr>
      <w:bookmarkStart w:id="4" w:name="_Toc441140744"/>
      <w:r w:rsidRPr="0070198B">
        <w:rPr>
          <w:rFonts w:ascii="Verdana" w:eastAsia="Times New Roman" w:hAnsi="Verdana" w:cs="Times New Roman"/>
          <w:b/>
          <w:bCs/>
          <w:sz w:val="22"/>
          <w:szCs w:val="26"/>
        </w:rPr>
        <w:lastRenderedPageBreak/>
        <w:t>Rozsah prací požadovaných zadavatelem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7988"/>
      </w:tblGrid>
      <w:tr w:rsidR="0070198B" w:rsidRPr="0070198B" w:rsidTr="00994425">
        <w:trPr>
          <w:trHeight w:val="43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0198B" w:rsidRPr="0070198B" w:rsidRDefault="0070198B" w:rsidP="0070198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0198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0198B" w:rsidRPr="0070198B" w:rsidRDefault="0070198B" w:rsidP="00A016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0198B">
              <w:rPr>
                <w:rFonts w:ascii="Verdana" w:eastAsia="Times New Roman" w:hAnsi="Verdana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Rozsah opravy MVTV 2 </w:t>
            </w:r>
            <w:r w:rsidR="00A01601">
              <w:rPr>
                <w:rFonts w:ascii="Verdana" w:eastAsia="Times New Roman" w:hAnsi="Verdana" w:cs="Times New Roman"/>
                <w:b/>
                <w:bCs/>
                <w:color w:val="000000"/>
                <w:sz w:val="22"/>
                <w:szCs w:val="22"/>
                <w:lang w:eastAsia="cs-CZ"/>
              </w:rPr>
              <w:t>106</w:t>
            </w:r>
          </w:p>
        </w:tc>
      </w:tr>
      <w:tr w:rsidR="0070198B" w:rsidRPr="0070198B" w:rsidTr="009B5CFB">
        <w:trPr>
          <w:trHeight w:val="51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198B" w:rsidRPr="0070198B" w:rsidRDefault="0070198B" w:rsidP="007019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7019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Číslo pol.</w:t>
            </w:r>
          </w:p>
        </w:tc>
        <w:tc>
          <w:tcPr>
            <w:tcW w:w="4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198B" w:rsidRPr="0070198B" w:rsidRDefault="0070198B" w:rsidP="007019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70198B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Název položky:</w:t>
            </w:r>
          </w:p>
        </w:tc>
      </w:tr>
      <w:tr w:rsidR="0070198B" w:rsidRPr="0070198B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0198B" w:rsidRPr="0070198B" w:rsidRDefault="0070198B" w:rsidP="007019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7019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0198B" w:rsidRPr="004B00A1" w:rsidRDefault="0070198B" w:rsidP="007019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Vývaz vozidla (demontáž celků)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Motor ML 634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Převodovka Praga 2 M 70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Podvozek běžný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Podvozek hnací + nápravová převodovka NKR 16, velká kardanová hřídel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Chladiče: motoru, oleje převodovky, výměník voda / olej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Pomocné agregáty s rámem (kompresor, alternátor, pomocné ložisko, malý kardan)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Palivový okruh včetně spojovacích prvků, naftová nádrž.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Vodní okruh motoru a topení: chladiče vodní, vytápěcí agregát, všechna topná tělesa, vodní potrubí, spojovací prvky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Okruh tlakovzdušné brzdy (jímky, brzdiče, rozvaděč, vypínací hlava, pojistné ventily, kohouty odvodnění, brzdové válce, koncové hadice, odbrzďovače, směrový válec…)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1.10. 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hydrostatického okruhu (hydročerpadlo, hydromotor, regulační blok, nádrž…)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Demontáže elektro zařízení (baterie, startér..)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přístrojů signalizace (termostaty, vysílače měřicí přístroje tlaku a teploty, tlakoměry samočinné a přídavné brzdy)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sacího a výfukového potrubí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1.14. 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pracovní plošiny a boční výsuvné plošiny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ponků a dílenského regálu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polopantografového sběrače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a likvidace tubusů na spodku vozu pro uložení zkratovacích souprav včetně držáků tubusů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1.18.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Spodní část pojezdu s očištěním tlak. vodou, ostatní části v hydromatu, trichloru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Kontrola všech rozhodujících rozměrů a defektoskopie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A01601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Měření hlavního rámu, rámu podvozků (oprava průhybu, svárů, kontrola celistvosti materiálu-trhliny. Oprava dalších možných poškození)-vydání měrového listu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nápravových ložisek (rozměry a stav opotřebení popř. poškození), Oprava ložiskových skříní a výměna ložisek náprav PLC 410-13a (4x),PLC 410-14a (4x),</w:t>
            </w:r>
            <w:r w:rsidR="00A01601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NU 1032 (2x),NJ 232 (2x),6044 M (2x)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pružin za nové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svorníků, závěsů a pouzder brzdového táhloví, navaření a soustružení rozpor, výměna táhel. Kontrola podvozku na únavové trhliny a lomy.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táhel podélného vedení skříně, výměna pryžových pouzder, čepy, oka a talíře upravit na výkresové rozměry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a oprava podélníků a příčníků rámu. Měření hlavního rámu (protokol)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a oprava svarů, uchycení torzních vzpěr, výměna pryžových pouzder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Nastavení svislých narážek a vymezení vůlí mezi rámem podvozku a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lastRenderedPageBreak/>
              <w:t>vozovou skříní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2.9.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pluhů, vyvaření a vyrovnání.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Revize a oprava nárazníků - demontáž, očištění jednotlivých dílů, vyvaření talířů, kontrola pružin, montáž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2.11.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a oprava tažného ústrojí , provedení defektoskopie tažných háků, kontrola táhel, promazání a zpětná montáž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Spalovacího motor a příslušenství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Dosazení  nového spalovacího motoru TEDOM řady 152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silentbloků zavěšení motoru na skříni vozidla, upravit a vystředit vlastní upevnění motoru TEDOM řady 152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Kompletní oprava palivového okruhu: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Naftová nádrž - kontrola uchycení, vypláchnutí a přetěsnění, vyčištění a přetěsnění stavoznaku.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a vyčištění potrubí, výměna všech poškozených či jinak nevyhovujících částí. Dodání nového palivového potrubí z mědi v dostatečném průměru k nezávislému naftovému topení. Vyčištění hrubého čističe paliva, výměna filtru jemného čističe paliva.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ZSS 4205: Výměna palivového lanka -průměr 2,5 mm , vypouzdření kladek, mazání, protočení, kontrola funkčnosti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tlumiče výfuku a výfukového potrubí.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3.6.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Dosazení nového spouštěče SM 24V, výkon dle typu SM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Hydromechanická převodovka PRAGA 2M70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4.1.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hydromechanické převodovky PRAGA 2M70 (výměna ložisek, kontrola čerpadlového a turbínového kola měniče, defektoskopie ozubených kol)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4.2.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a vyčištění chladiče oleje převodovky. Výměna ložiska ventilátoru chlazení.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4.3.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výměníku tepla voda/olej, vypláchnutí, přetěsnění.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4.4.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Přezkoušet převodovku na zkušebním stavu. Vydání protokolu o záběhu a zkoušce</w:t>
            </w:r>
          </w:p>
        </w:tc>
      </w:tr>
      <w:tr w:rsidR="00994425" w:rsidRPr="00994425" w:rsidTr="00D92FE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 4.5.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potrubí hydraulického okruhu převodovky (výtlačné a zpětné potrubí)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D92FE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D92FE5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agregátů a dílů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rámu pom. pohonů,</w:t>
            </w:r>
            <w:r w:rsidR="00A01601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uchycení kompresoru klimatizace, výměna silentbloků, klínových řemenů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Oprava kloubových hřídelů (malý, velký) a  pomocného ložiska.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br/>
              <w:t>Kontrola stavu, dodat všechna nová ložiska, promazání, vyvážení, vydání protokolu.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stavu pomocného ložiska-hřídel dutý a hřídel s nábojem - výměna, výměna ložisek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Montáž nového regulačního bloku chlazení SM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všech částí hydrostatického okruhu, upevnění a těsnost jednotlivých prvků hydrostatického okruhu, vyčištění a propláchnutí vyrovnávací nádrže, výměna oleje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5.6.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mechanismu dveří včetně vzduchového pohonu, výměna kladek a ložisek, vyčištění, výměna opotřebovaných částí dveřního mechanismu (mechanického i vzduchového), těsnění, namazání pístnice, montáž mechanismu na vůz a seřízení chodu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podvozků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náprav běžného a hnacího dvojkolí (defektoskopie, protokol)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Kontrola všech monobloků 4 ks, popřípadě soustružení na profil UIC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lastRenderedPageBreak/>
              <w:t xml:space="preserve">ORE, měření, protokol 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6.3.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Měření dvojkolí - vydat protokol o provedeném měření a defektoskopii.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nápravové převodovky NKR 16: výměna ložisek pastorku (3x), výměna kamenů 2ks, defektoskopická kontrola talířových kol a pastorku. Kontrola veškerého ozubení, výměna všech ložisek, uložení, oprava.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směrového válce: rozložení, očištění, výměna manžet popř. výměna poškozených dílů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svislých a příčných tlumičů vypružení podvozku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písečníků a držáků písečníků, výměna pryžových hadic, výměna trysek písečníkových kolen a neopravitelných dílů, oprava nádob a vík (odstranění koroze, nátěr) montáž písečníků. Úprava pískování - škrcení (z důvodu seřízení- ZSS 5976). Provedení zesílení držáku písečníkových trubek (navaření šikmých vzpěr). Kontrola a seřízení pískování dle Pokynu provozovatele dráhy č.1/2008 (nov. 09/2008) včetně vydání zápisu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vodících trnů za nové, výměna pryžových prstenců a pouzder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horních a dolních závěsů, matic závěsů, čepů za nové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1D32CF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brzdových zdrží 8ks</w:t>
            </w:r>
            <w:r w:rsidR="001D32CF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včetně klínů s nosem 8 ks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6.11.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pryžových vložek, bloků, gumových dorazů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Brzdy, vzduchový rozvod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GO kompresoru 3DSK 75 včetně vypínače a spouštěče vypínače (výměna ložisek, klínový řemen, písty, pístní kroužky, defektoskopie, odzkoušení, protokol)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Mezichladič vzduchu kompresoru - demontáž, výplach a kompletní kontrola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Demontáž, rozložení, oprava, výměna vadných dílů, zabroušení, složení a montáž DAKO BS-2 a DAKO BP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brzdového rozvaděče, oprava, zkouška na stolici a zpětná montáž.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všech záklopek a upravovačů tlaku vzduchového okruhu, rozložení a vyčištění, oprava anebo výměna vadných částí, odzkoušení a montáž na vůz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7.6. 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Dosazení nových pojistných ventilů HEROSE G1/2" (2x9,0 bar,1x 5,0 bar), výměna všech odvodňovacích kohoutů G1/2“ 7ks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Demontáž, vyčištění, přebroušení, výměna těsnění a vadných částí, promazání a zpětná montáž brzdových válců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Protokol o seřízení pneumatických brzdových přístrojů bezpečnostních armatur (viz body: 7.3. – 7.7.)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Dosazení nových manometrů. Ověřit shodu naměřených hodnot provozních tlakoměrů s kontrolním tlakoměrem ve smyslu předpisu, provedenou kontrolu na tlakoměru vyznačit – vydání protokolu.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7.10. 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koncových vzduchových kohoutů (červených a žlutých), kontrola funkce těsnosti a aretace koncových kohoutů, nové pryžové hadice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a přetěsnění motorků vzduchových stěračů + výměna všech ramen stěračů v prohlídkové věži 3ks.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Odzkoušení vzduchového okruhu, prověření těsnosti, případná oprava vadných částí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Odzkoušení záklopek záchranné brzdy, přetěsnit, lanka záklopek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lastRenderedPageBreak/>
              <w:t>vyměnit, vyčištění jednoduché a dvojité skříňky, případná výměna vadných částí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7.14. 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všech táhel, rozpor a spojnic brzdy. Poškozené vyměnit za nové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Pročištění a profouknutí tlakovým vzduchem veškerého potrubí tlakovzdušné brzdy, kontrola stavu, oprava vadných částí, úprava vzduchového potrubí na šroubení Parker.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7.16. 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Ruční brzda - kompletní demontáž, očištění, kontrola jednotlivých částí brzdy, promazání, výměna vadných částí, sestavení a opětovná montáž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veškerých vzduchových filtrů pro pomocné vzduchové přístroje (houkačky, pískování, stěrače…),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a seřízení škrtičů. Dosazení plastových štítků pro označení pneumatických kohoutů dle vzduchového schématu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7.18.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prohlídky a tlakové zkoušky UTZ, revize po montáži dle §5 vyhlášky č. 100/1995 Sb., vydání zápisů, vzduchojem 9l-vydat passporty a PZ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Rekonstrukce vzduchového rozvodu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8.1.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nátěru základní a vrchní barvou nově instalovaného potrubí, svárů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8.2.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Dodat automatické odkalení HV. Přepínač ovládání na HR s polohou: ručně, automaticky, Vyp.</w:t>
            </w:r>
          </w:p>
        </w:tc>
      </w:tr>
      <w:tr w:rsidR="00994425" w:rsidRPr="00994425" w:rsidTr="00D92FE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8.3.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Nainstalovat zařízení pro zajištění generálního a adresného STOPU a dodat do průběžného potrubí.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br/>
              <w:t xml:space="preserve"> Poznámka:EP ventil VZ= 48V DC/12W, uzavírací kohout přímý G3/4" DAKO a kryt ventilů na st. stroj. Vydat protokol o provedení prohlídky zařízení a prověření funkce s radiostanicí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D92FE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D92FE5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Elektroinstalace, radiostanice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alternátoru BD 521/6: Rozložení alternátoru, výměna všech ložisek, výměna uhlíků, oprava řemenice, vyčištění a vyfoukání alternátoru, impregnace vinutí izolačním lakem, sestavení alternátoru, vyzkoušení - protokol o měření alternátoru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6820B8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6820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akumulátorových  baterií KHP80P za nové</w:t>
            </w:r>
            <w:r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6820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-</w:t>
            </w:r>
            <w:r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6820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vydání protokolu, dodání startovacích baterií, výměna připojovacích kabelů baterií, tlakové mytí bateriové skříně, odstranění koroze, antikorozní a chlor-kaučukový nátěru vnitřku skříně a úprava skříně pro umístění startovacích a vozidlových baterií</w:t>
            </w:r>
            <w:r w:rsidR="00994425"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. 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Vyčištění a kontrola usměrňovače, změření izolačního stavu, nátěr skříně, změření závěrného proudu, výměna vadných dílů.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uzemňovacích a proudových propojek z Cu (pracovní plošina, skříň vozidla / podvozky…).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Vyčištění pojistkové skříně a všech rozvodných krabic slaboproudu na spodku vozu, vyfoukání stlačeným vzduchem, nátěr.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HR - kontrola stavu a upevnění skříně, vyčištění a vysátí prachu, nátěr, výměna popisu svorkovnice.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Kompletní výměna odpojovače baterií V11.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funkce osvětlení všech stávajících těles, oprava osvětlení, vyčistění krytů těles. Výměna poškozených trubic. Výměna zářivkového tělesa nad umyvadlem za C-MEGALUX 18W/48V DC.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stavu a dotažení svorek svorkovnice, stavu odporů a upevnění svazků kabelů v pultech stanoviště strojvedoucího, v HR, pojistkové a bateriové skříni-výměna vadných dílů.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9.10.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Koncové spínače - demontáž, vyčištění, seřízení a nastavení, oprava popřípadě výměna poškozených.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Elektropneumatické ventily - demontáž, očištění povrchu, kontrola funkce a těsnosti, oprava nebo výměna vadných dílů.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Tlakové spínače, spínače teplot a termostaty - demontáž, rozložení, vyčištění, oprava nebo výměna vadných dílů, seřízení a montáž. Výměna termostatu TH140 (přehřátí oleje převodovky, přehřátí vodního okruhu SM). Oprava měřících přístrojů a číselníků - výměna vadných přístrojů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funkce požárních hlásičů včetně signalizace, provést opravu poškozených částí.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Změření izolačního stavu vozidla, protokol.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9.15. 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Provést revizi vozidlové radiostanice FRB20: kontrola, proměření, vyčištění, prověření funkčnosti ovládacích skříněk, oprava mikrotelefonů,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kontroly správné funkce bezpečnostního šoupátka a lokomotivního adaptéru radiostanice FRB20 v režimu TRS a GSM-R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9.16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přístrojů (relé, stykačů, vypínačů, přepínačů) rozvaděče, pultů - demontáž, oprava, výměna vadných dílů, kontrola funkce, montáž. Výměna všech vačkových spínačů (nespolehlivý chod).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elektroinstalace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ZSS 4195: elektrický ohřev odkalovacího kohoutu hlavního vzduchojemu, ovládání přepínačem na HR.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a montáž</w:t>
            </w:r>
            <w:r w:rsidR="006820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nových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elektrických motorků stěračů 4 ks a výměna stíracích lišt stěračů na stanovištích. Výměna žárovkového osvětlení v prohlídkové kabině (2 x tělesa) za zářivkové C-MEGALUX 18W/48V DC, instalace světla C-MEGALUX 18W/48V DC nad stůl úborny, všechna tělesa s možností spínání Vyp. / sulfitová žár. / Zap. Změna osvětlení přístrojů a jízdního řádu na obou st. diodovým pásem opatřeným vypínačem, možnost nastavení polohy, dosadit ovládaní stěrače a houkačky na pozici vlakvedoucího samostatným ovladačem. Zrušení odbočky z vozidlových baterií 24V DC. Náhrada relé zemního spojení B2 hlídačem izolace HS600. Dosazení nových jističů do HR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ZSS 4321 - Dodání všech kontrolek ve vozidle za nové (krytky kontrolek nesmí výrazně snižovat svítivost): na ovládacích pultech stanoviště stoj., HR, prohlídkové věži. Na stanovišti zůstane zachováno přepínání osvětlení přístrojů DEN / NOC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ZSS 4331 - Dosazení návěstních LED svítidel dle osvětlení vozidla v souladu s předpisy SŽDC. Dosazení 6 ks pátracích  reflektorů do prohlížecí kabiny (včetně mech.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úpravy pro zástavbu) se světlo emitujícími diodami, dosazení 4 ks pomocných reflektorů Hella Comet 500 na čele vozu (nad čelními okny),dodání nových přepínačů návěstních světel na stanovištích stroj. a popisek. Přerušované rozsvěcování horního návěstního světla pro dávání návěsti dle předpisu SŽDC D1, čl. 1072 musí být provedeno automaticky přerušovačem ovládaným přepínačem na pultu strojvedoucího.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Instalace a montáž 2 ks diodových světel pro osvětlení plošiny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Úprava zapojení pro ovládání osvětlení nad ponkem a nad umývacím prostorem, skupina těles ovládaná ze samostatného spínače A29, A30.Vyvedení zásuvek 230V/50Hz s příslušným stupněm krytí: 1x v prostoru úborny  u stolu,2x v prostoru el. spotřebičů,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1x nad pracovní desku kuchyňského koutu 2x nad pracovní ponk v dílně,1x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lastRenderedPageBreak/>
              <w:t>v prohlídková kabině,1x na každém stanovišti na pozici vlakvedoucího.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10.7.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nových popisků na stanovištích strojvedoucího, na HR, v prohlídkové věži a v dílně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všech jističů DC v HR za nové, výměna všech vadných součástí elektrického rozvodu.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boční osvětlení vozidla levé a pravé strany: umístěné na střeše pod ochozovým roštem na každém rohu vozidla, možnost natočení reflektoru. Reflektor LED typ WLC 506 FB-D7; 10-70 V, 27 W, 1900lm, IP67, počet: 4 kusy. Ovládání třípolohový spínač umístěný na středovém pultu obou stan. stroj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vedoucího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Instalace LED pracovního osvětlení spodku vozu a nástupního prostoru bočních posuvných dveří. Specifikace LED osvětlení: Exteriérové speciální LED lišty LS-E-11-24-CFe-xy, el. krytí min IP 66, tělesa osadit do mechanicky odolného pouzdra: ocelový kryt (+PE svorka s vyměnitelným průhledným krytem. Typ světla: studená bílá. P min.=13W/m. Délky dle použití (hodnota xy): I náprava=2x1380mm, II náprava- nástupní prostor do vozu(pod nášlapný rošt)=4x950mm. Ovládaní světel společně dle bodu 10.10. Dodání a instalace měniče pro napájení  LED osvětlovacích těles, uvedených v tomto bodu.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6820B8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6820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a montáž nového startovacího obvodu SM na 24 V DC dle rozhodnutí DÚ–Roz DUCR–47978-17-RP a zajištění dobíjení baterií tohoto obvodu ze SM i externího přívodu, včetně dodání startovacích baterií a uložení do skříně.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10.12.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dobíječe U61 a dodání a montáž nového dobíječe baterií (vozové i startovací)schváleného typu.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Umístění dobíječe do vozidla musí být provedeno s ohledem na snadnou dostupnost pro zajištění kontroly, seřízení a údržbu zařízení. Dodání dalšího zařízení nutného pro realizaci rekonstrukce na řadě MVTV2.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10.13.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prohlídky a zkoušky UTZ-Elektrického ve smyslu §47 zákona č. 266/1994 Sb.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10.14.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výchozí revize elektrického zařízení drážního vozidla dle zákona č. 266/1994 Sb, vyhlášky MD č. 100/1995 Sb, ČSN EN 50 153 ed.2, ČSN 341510  v platném znění. Vydání zprávy o revizi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nátěru vozidla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6820B8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6820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Umytí obou čel i boku vozu, pracovní plošiny, prohlídkové kabiny, včetně střechy. Oprava drobných poškození laku (zatmelení, nástřik)</w:t>
            </w:r>
            <w:r w:rsidR="00994425"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Provést LAK II PUR spodku vozu a podvozků: hluboce černá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B318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kompletní opravy nátěrů interiéru: stanovišť strojvedoucího (včetně pultů, sloupků), hlavního el. rozv</w:t>
            </w:r>
            <w:r w:rsidR="00DB3182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á</w:t>
            </w: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děče, dílny (ponky, zásuvky, regály, síta oken), nátěr vnitřního prostoru věže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D61C72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všech skel (včetně bočních a v prohlídkové věži ) a jejich přetěsnění - oprava vadných míst rámů, vyvaření, provedení antikorozního nátěru rámů, oprava laminátových vík boku vozu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těsnění všech dveří, včetně posuvných dveří v prohlídkové věži</w:t>
            </w:r>
          </w:p>
        </w:tc>
      </w:tr>
      <w:tr w:rsidR="00994425" w:rsidRPr="00994425" w:rsidTr="009B5CFB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11.6.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2F5ED7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F5ED7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těsnosti skříně-protokol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vytápění a vodního okruhu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AC0B39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AC0B39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Dodání a montáž klimatizace na obě stanoviště strojvedoucích a v šatně. Montáž pohonu kompresoru klimatizace z pomocného ložiska, kondenzátor umístit pod I.stanoviště, výparník s výduchy na  </w:t>
            </w:r>
            <w:r w:rsidRPr="00AC0B39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lastRenderedPageBreak/>
              <w:t>stanovištích umístit tak, aby studený vzduch neomezoval funkci strojvedoucího nebo vedoucího posunu, automatické ovládaní teploty stanoviště z obou stanovišť a šatny. Projektová dokumentace, schválení DÚ.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12.2.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veškerého vodního potrubí včetně přírub pro zaústění čidel teploty vody, materiál Fe trubky. Konce trubek opatřit zápichy pro pevné uchycení hadicových spon. Vyměnit veškeré pryžové spojky za silikonové + dodání hadicových spon se šroubem s kloubovým uložením. Provést tepelnou izolaci (min. mirelon) a bandážování vyztuženou hliníkovou fólií s nosnou mřížkou.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vytápěcích skříní v dílně pod ponkem a pod věží: výměna všech topných článků a gumových těsnění, úprava topení (zvýšení výhřevnosti), oprava (výměna poškozených) a nátěr topných těles, dodání uzavíracích kohoutů na vstupu a výstupu z top. Tělesa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Všechny elektromotory topných skříní vyměnit za nové, výměna veškerých odvzdušňovacích kohoutů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vodního chladiče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12.6.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Nový rozvod vody na spodku vozu a demontáž kovové rotační pumpy na boku vozidla.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12.7.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nové vyrovnávací nádrže vodního okruhu SM- mat.: pozinkovaný plech, oprava plovákového spínače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nového vodojemu na užitkovou vodu (V=140l), mat.: nerez plech.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vodovodní baterie v kuchyňce a na WC. Výměna vodních ventilů za kulové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A2FB8" w:rsidRPr="002A2FB8" w:rsidRDefault="002A2FB8" w:rsidP="002A2FB8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2A2F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Úprava skříňky nad pracovní deskou pro umístění mikrovlnné trouby. Oprava skříňky napěťového měniče a lednice pod pracovní deskou kuchyňského koutu (zajištění dostatečné ventilace prostoru, vytvoření průzoru pro displej).Provedení - napěťový měnič umístit ve skříňce </w:t>
            </w:r>
            <w:r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na</w:t>
            </w:r>
            <w:r w:rsidRPr="002A2FB8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pravo pod nerezový dřez a lednice na levo od napěťového měniče (napěťový měnič, nerezový dřez a lednice nejsou součástí dodávky)</w:t>
            </w:r>
          </w:p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nového výměníku na TUV, výměna veškerého potrubí užitkové vody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Dodání a montáž ohřevu spalovacího motoru z vnější elektrické rozvodné sítě, dosazení výkonnějšího oběhového čerpadla 230V/50Hz- UPS 32-80, provést jednotnou napájecí zásuvku (na obou čelech vozidla) pro předehřev SM a dobíjení vozidlových a startovacích baterií. Provést dostatečnou izolaci boileru el. předehřevu (extrudovaný polystyren...). 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6C10" w:rsidRDefault="001711BD" w:rsidP="001711BD">
            <w:pPr>
              <w:spacing w:after="0" w:line="240" w:lineRule="auto"/>
            </w:pPr>
            <w:r>
              <w:rPr>
                <w:lang w:eastAsia="cs-CZ"/>
              </w:rPr>
              <w:fldChar w:fldCharType="begin"/>
            </w:r>
            <w:r>
              <w:rPr>
                <w:lang w:eastAsia="cs-CZ"/>
              </w:rPr>
              <w:instrText xml:space="preserve"> LINK </w:instrText>
            </w:r>
            <w:r w:rsidR="003864A0">
              <w:rPr>
                <w:lang w:eastAsia="cs-CZ"/>
              </w:rPr>
              <w:instrText xml:space="preserve">Excel.Sheet.12 "C:\\Users\\kantorJ\\Documents\\Mechanizace\\MVTV\\Vyvazovací opravy\\106\\Soupis prací k nacenění - CPS - final.xlsx" List1!R143C2 </w:instrText>
            </w:r>
            <w:r>
              <w:rPr>
                <w:lang w:eastAsia="cs-CZ"/>
              </w:rPr>
              <w:instrText xml:space="preserve">\a \f 4 \h </w:instrText>
            </w:r>
            <w:r>
              <w:rPr>
                <w:lang w:eastAsia="cs-CZ"/>
              </w:rPr>
              <w:fldChar w:fldCharType="separate"/>
            </w:r>
          </w:p>
          <w:p w:rsidR="00666C10" w:rsidRPr="00666C10" w:rsidRDefault="00666C10" w:rsidP="00666C1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2"/>
                <w:szCs w:val="22"/>
                <w:lang w:eastAsia="cs-CZ"/>
              </w:rPr>
            </w:pPr>
            <w:r w:rsidRPr="00666C10">
              <w:rPr>
                <w:rFonts w:ascii="Verdana" w:eastAsia="Times New Roman" w:hAnsi="Verdana" w:cs="Calibri"/>
                <w:color w:val="000000"/>
                <w:sz w:val="22"/>
                <w:szCs w:val="22"/>
                <w:lang w:eastAsia="cs-CZ"/>
              </w:rPr>
              <w:t>Dodání nového výměníku na TUV, výměna veškerého potrubí užitkové vody</w:t>
            </w:r>
          </w:p>
          <w:p w:rsidR="00994425" w:rsidRPr="00994425" w:rsidRDefault="001711BD" w:rsidP="001711BD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fldChar w:fldCharType="end"/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11BD" w:rsidRPr="001711BD" w:rsidRDefault="001711BD" w:rsidP="001711BD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1711BD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záchodové mísy a umyvadla na WC. Dodání a montáž rotační pumpy na bývalé WC, doplnění přepadu z vodního okruhu do barelu min. 50 L včetně jeho dodání. Demontáž křídlové pumpy na boku vozidla.</w:t>
            </w:r>
          </w:p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.</w:t>
            </w:r>
          </w:p>
        </w:tc>
      </w:tr>
      <w:tr w:rsidR="00994425" w:rsidRPr="00994425" w:rsidTr="004B00A1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12.15.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Chladící okruh doplnit nemrznoucí chladící směsí dle výrobce SM (DELO) na teplotu -25C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polopantografového sběrače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13.1. 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Vyčištění vzduchového pohonu sběrače, výměna těsnění a vadných částí vzduchového válce, výměna teflonové přívodní hadice vzduchu ke sběrači.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veškerých ložisek, čepů, pouzder, výměna poškozených částí: hlavního ramene, trojramenné páky, pomocné páky, stabilizační tyče, horních ramen, smykadel (čistý uhlík 60 mm), rohů, dodání střižných šroubů, dodání nových proudových propojek.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Oprava, seřízení měřidla pro měření výšky TD, dodání nové lišty pro měření klikatosti TD.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13.4. 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Zkouška vzduchotěsnosti a funkce.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13.5. 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pohyblivosti smýkadla, měření příčné tuhosti smýkadla - zápis.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13.6. 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Seřízení chodu sběrače (záznam statické charakteristiky sběrače), nastavení přítlaku na trakční proudovou soustavu 3 kV/50Hz, promazání.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13.7. 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Nátěr: čištění, antikorozní nátěr, vrchní nátěr výstražně žlutá.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13.8. 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Kontrola stavu podpěrných izolátorů sběrače a pracovní plošiny - očištění, impregnace.</w:t>
            </w:r>
          </w:p>
        </w:tc>
      </w:tr>
      <w:tr w:rsidR="00994425" w:rsidRPr="00994425" w:rsidTr="004B00A1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13.9. 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napěťové zkoušky sběrače dle TNŽ 343109, přílohy G. – Vydání protokolu.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Oprava podlahy a ochozů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střechy, stupaček, madel a jejich uchycení. Očištění celé plošiny včetně zábradlí a sít, oprava ochozových roštů, oprava svárů,  oprava zkorodovaných míst antikorozním nátěrem. Dosazení nových CU propojek plošiny a zábradlí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montážní plošiny, oprava pantů a aretačních čepů.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boční výsuvné plošiny: přebroušení výdřevy + provedení vhodného ochranného nátěru pro exteriér, oprava zajišťovacích prvků, výměna ložisek.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1711BD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Kompletní výměna výdřevy dílny (provedení z tvrdého dřeva – bukové popř. dubové).  Výdřeva velké plošiny a dílny musí být provedena takovým způsobem, aby po případném seschnutí dřeva, nedošlo ke vzniku mezer skrz celou podlahu (provedení např. drážkováním desek atd.) a následná impregnace podlahy. Oplechování hran krytu motoru, převodovky a kompresoru (hrany otvoru v podlaze dílny).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14.5. 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protiskluzového lina na stanovištích strojvedoucího., jídelna, WC, prohlídková věž.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14.6. 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+ vyvaření vstupních schodů, odstranění koroze, antikorozní nátěr.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14.7. 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Výměna schodnic, nové gumové koberce vstupních schodů do vozidla, na pracovní plošinu + koberec meziplošiny, včetně nového olištování.</w:t>
            </w:r>
          </w:p>
        </w:tc>
      </w:tr>
      <w:tr w:rsidR="00994425" w:rsidRPr="00994425" w:rsidTr="004B00A1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14.8.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poklopů v dílně a jejich rámů v podlaze.Rámy v podlaze opatřit oplechováním.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Ostatní opravy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Výměna poškozeného čalounění sedaček vozu 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Výměna protislunečních clon na čelních oknech  a dodání protislunečních clon na boční okna na obou stanovištích strojvedoucího 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Dosazení okapových žlábků nad čelní okna obou stanovišť a nad křídlové dveře.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15.4. 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AC0B39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</w:t>
            </w:r>
            <w:r w:rsidR="00994425"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stínících kapes směrových reflektorů ve věži.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15.5. 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Oprava šatních skříněk, výměna vložek zámků. Oprava polic nad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lastRenderedPageBreak/>
              <w:t>ponkem a, dodání nových dvířek, výměna desky psacího stolu za novou.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15.6. 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Dosazení jednotné vložky FAB zámku a klíčů na všechny vstupní dveře 3x.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15.7. 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Oprava laminátové střechy prohlídkové věže, utěsnění-výměna všech těsnících gum prohlížecí věži, přelaminování prostoru pod dveřmi vstupu (vytvoření dorazů výklopných dveří), přelaminování poškozených částí vozidla, výměna pojezdů výklopných dveří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Dodání nových držáků zpětných zrcátek včetně zrcátek 4ks.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15.9.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Demontáž tubusu zkratovacích souprav pod stanovištěm č.1</w:t>
            </w:r>
          </w:p>
        </w:tc>
      </w:tr>
      <w:tr w:rsidR="00994425" w:rsidRPr="00994425" w:rsidTr="004B00A1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15.10.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Oprava regálu v dílně a pod prohlídkovou věží (kopulí).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br/>
              <w:t xml:space="preserve">Dodání kuličkových výsuvů (lineární kuličkové výsuvy pro vysoké zatížení a dlouhou životnost) pro všechny zásuvky - 17 zásuvek, výsuvy musí zajistit spolehlivé vysunutí do min. 3/4 hloubky zásuvky, nosnost zásuvky včetně materiálu max. 50 kg, zásuvky musí být vybaveny aretací pro zavřenou a otevřenou polohu. 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br/>
              <w:t xml:space="preserve">Zásuvky pod ponkem musí být zamykatelné visacím zámkem. Dodání 5ks visacích zámků k těmto zásuvkám. 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16.   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Rychloměrná souprava METRA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16.1. 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hlavní opravy (TH) indikačního a registračního rychloměru a příslušenství.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16.2.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demontáže, kontroly, vyčištění, proměření a výměna všech poškozených částí rychloměrné soupravy METRA: tachografu 662A, tachometru 672A, vysílače, stabilizátoru proudu.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16.3.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Provést všechny potřebné zkoušky a nastavení rychloměrů: zkouška izolace, zkouška přesnosti hodinového a rychloměrného strojku, kontrola dráhového posunu, kontrola přesnosti chodu sestavené rychloměru (indikace i registrace).</w:t>
            </w:r>
          </w:p>
        </w:tc>
      </w:tr>
      <w:tr w:rsidR="00994425" w:rsidRPr="00994425" w:rsidTr="004B00A1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16.4.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Vydání evidenčního listů rychloměrů.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17.   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Závaz vozidla</w:t>
            </w:r>
          </w:p>
        </w:tc>
      </w:tr>
      <w:tr w:rsidR="00994425" w:rsidRPr="00994425" w:rsidTr="00D92FE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17.1. 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Provedení závazu všech demontovaných částí.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18.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D92FE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D92FE5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Zkoušení vozidla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18.1. 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Zkouška tlakovzdušného zařízení a brzdy hnacího vozidla – Protokol.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18.2. 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AC0B39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Funkční zkouška vozidla a provedení zkušební jízdy dle předpisu SŽ S8. – Protokol.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18.3. 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Výškové ustavení vozidla.</w:t>
            </w:r>
          </w:p>
        </w:tc>
      </w:tr>
      <w:tr w:rsidR="00994425" w:rsidRPr="00994425" w:rsidTr="004B00A1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18.4. 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Seřízení kolových a nápravových tlaků. Protokol o vážení vozidla.</w:t>
            </w:r>
          </w:p>
        </w:tc>
      </w:tr>
      <w:tr w:rsidR="00994425" w:rsidRPr="00994425" w:rsidTr="003864A0">
        <w:trPr>
          <w:trHeight w:val="255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19.   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94425" w:rsidRPr="004B00A1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</w:pPr>
            <w:r w:rsidRPr="004B00A1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Předání vozidla a veškeré dokumentace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19.1. 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0C2DEC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Vydání zápisu o provedené periodické opravě dle předpisu SŽ S8 přílohy </w:t>
            </w:r>
            <w:r w:rsidR="000C2DEC" w:rsidRPr="000C2DEC">
              <w:rPr>
                <w:rFonts w:ascii="Verdana" w:eastAsia="Times New Roman" w:hAnsi="Verdana" w:cs="Arial"/>
                <w:b/>
                <w:bCs/>
                <w:sz w:val="22"/>
                <w:szCs w:val="22"/>
                <w:lang w:eastAsia="cs-CZ"/>
              </w:rPr>
              <w:t>J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19.2. 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0C2DEC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Předání veškeré dokumentace pro provedené ZSS na MVTV2-</w:t>
            </w:r>
            <w:r w:rsidR="000C2DEC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106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včetně schémat, popisů k obsluze a údržbě zařízení.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19.3. 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Podání žádosti na Drážní úřad o zápis veškerých provedených změn (ZSS) do průkazu způsobilosti. Vyřízení veškeré dokumentace na DÚ.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Předání žádostí na DÚ na posouzení bezpečnosti provozu Drážní</w:t>
            </w:r>
            <w:r w:rsidR="000C2DEC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m</w:t>
            </w: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 xml:space="preserve"> úřadem s ohledem na provedené ZSS, především pak na bod 9.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19.5.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Předání Průkazů způsobilostí se zapsanými změnami schváleného stavu.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19.6. 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Předání prohlášení o shodě.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19.7. 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Protokol o kontrole průjezdu obrysnicí.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19.8. 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Protokol o technické kontrole vozidla.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lastRenderedPageBreak/>
              <w:t>19.9. 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Protokol o výškovém ustavení narážecího a tažného ústrojí.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19.10.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Protokol o zkoušce rychloměrů.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19.11.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Protokol o zkoušce požární signalizace.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19.12.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Evidenční listy výměnných celků.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19.13.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Seznam plombovaných míst.</w:t>
            </w:r>
          </w:p>
        </w:tc>
      </w:tr>
      <w:tr w:rsidR="00994425" w:rsidRPr="00994425" w:rsidTr="00994425">
        <w:trPr>
          <w:trHeight w:val="255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cs-CZ"/>
              </w:rPr>
              <w:t>19.14.</w:t>
            </w:r>
          </w:p>
        </w:tc>
        <w:tc>
          <w:tcPr>
            <w:tcW w:w="4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4425" w:rsidRPr="00994425" w:rsidRDefault="00994425" w:rsidP="00994425">
            <w:pPr>
              <w:spacing w:after="0" w:line="240" w:lineRule="auto"/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</w:pPr>
            <w:r w:rsidRPr="00994425">
              <w:rPr>
                <w:rFonts w:ascii="Verdana" w:eastAsia="Times New Roman" w:hAnsi="Verdana" w:cs="Arial"/>
                <w:bCs/>
                <w:sz w:val="22"/>
                <w:szCs w:val="22"/>
                <w:lang w:eastAsia="cs-CZ"/>
              </w:rPr>
              <w:t>Výpis použitých maziv a náplní.</w:t>
            </w:r>
          </w:p>
        </w:tc>
      </w:tr>
    </w:tbl>
    <w:p w:rsidR="0070198B" w:rsidRPr="0070198B" w:rsidRDefault="0070198B" w:rsidP="0070198B">
      <w:pPr>
        <w:spacing w:after="120" w:line="276" w:lineRule="auto"/>
        <w:rPr>
          <w:rFonts w:ascii="Verdana" w:eastAsia="Calibri" w:hAnsi="Verdana" w:cs="Times New Roman"/>
          <w:sz w:val="22"/>
          <w:szCs w:val="22"/>
        </w:rPr>
      </w:pPr>
    </w:p>
    <w:p w:rsidR="0070198B" w:rsidRPr="0070198B" w:rsidRDefault="0070198B" w:rsidP="0070198B">
      <w:pPr>
        <w:spacing w:after="200" w:line="276" w:lineRule="auto"/>
        <w:rPr>
          <w:rFonts w:ascii="Verdana" w:eastAsia="Calibri" w:hAnsi="Verdana" w:cs="Times New Roman"/>
          <w:sz w:val="22"/>
          <w:szCs w:val="22"/>
        </w:rPr>
      </w:pPr>
      <w:r w:rsidRPr="0070198B">
        <w:rPr>
          <w:rFonts w:ascii="Verdana" w:eastAsia="Calibri" w:hAnsi="Verdana" w:cs="Times New Roman"/>
          <w:sz w:val="22"/>
          <w:szCs w:val="22"/>
        </w:rPr>
        <w:br w:type="page"/>
      </w:r>
    </w:p>
    <w:p w:rsidR="0070198B" w:rsidRPr="0070198B" w:rsidRDefault="0070198B" w:rsidP="0070198B">
      <w:pPr>
        <w:spacing w:after="120" w:line="276" w:lineRule="auto"/>
        <w:rPr>
          <w:rFonts w:ascii="Verdana" w:eastAsia="Calibri" w:hAnsi="Verdana" w:cs="Times New Roman"/>
          <w:sz w:val="22"/>
          <w:szCs w:val="22"/>
        </w:rPr>
      </w:pPr>
    </w:p>
    <w:p w:rsidR="0070198B" w:rsidRPr="0070198B" w:rsidRDefault="0070198B" w:rsidP="0070198B">
      <w:pPr>
        <w:numPr>
          <w:ilvl w:val="0"/>
          <w:numId w:val="35"/>
        </w:numPr>
        <w:spacing w:after="120" w:line="276" w:lineRule="auto"/>
        <w:contextualSpacing/>
        <w:outlineLvl w:val="0"/>
        <w:rPr>
          <w:rFonts w:ascii="Verdana" w:eastAsia="Calibri" w:hAnsi="Verdana" w:cs="Times New Roman"/>
          <w:b/>
          <w:sz w:val="24"/>
          <w:szCs w:val="24"/>
        </w:rPr>
      </w:pPr>
      <w:bookmarkStart w:id="5" w:name="_Toc441140745"/>
      <w:r w:rsidRPr="0070198B">
        <w:rPr>
          <w:rFonts w:ascii="Verdana" w:eastAsia="Calibri" w:hAnsi="Verdana" w:cs="Times New Roman"/>
          <w:b/>
          <w:sz w:val="24"/>
          <w:szCs w:val="24"/>
        </w:rPr>
        <w:t>Dokladová část (Přílohy)</w:t>
      </w:r>
      <w:bookmarkEnd w:id="5"/>
    </w:p>
    <w:p w:rsidR="0070198B" w:rsidRPr="0070198B" w:rsidRDefault="0070198B" w:rsidP="0070198B">
      <w:pPr>
        <w:spacing w:after="120" w:line="276" w:lineRule="auto"/>
        <w:rPr>
          <w:rFonts w:ascii="Verdana" w:eastAsia="Calibri" w:hAnsi="Verdana" w:cs="Times New Roman"/>
          <w:sz w:val="28"/>
          <w:szCs w:val="28"/>
        </w:rPr>
      </w:pPr>
      <w:r w:rsidRPr="0070198B">
        <w:rPr>
          <w:rFonts w:ascii="Verdana" w:eastAsia="Calibri" w:hAnsi="Verdana" w:cs="Times New Roman"/>
          <w:sz w:val="28"/>
          <w:szCs w:val="28"/>
        </w:rPr>
        <w:t>Dokladová část MVTV2 je uložena v příloze ve struktuře dle tabulky: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459"/>
        <w:gridCol w:w="4459"/>
      </w:tblGrid>
      <w:tr w:rsidR="0070198B" w:rsidRPr="0070198B" w:rsidTr="0070198B">
        <w:tc>
          <w:tcPr>
            <w:tcW w:w="4606" w:type="dxa"/>
            <w:shd w:val="clear" w:color="auto" w:fill="D9D9D9" w:themeFill="background1" w:themeFillShade="D9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Název dokladu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Název souboru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Osvědčení o shodě stroje se schváleným typem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1 – Osvědčení o shodě se schváleným typem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Průkaz způsobilosti drážního vozidla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2 – Průkaz způsobilosti drážního vozidla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Průkaz způsobilosti UTZ – T (vzduchojem I.,II.,III.)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3 – Průkaz způsobilosti UTZ – T (vzduchojem I.,II.,III.)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Průkaz způsobilosti UTZ – E (elektrické zařízení drážních vozidel)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4 – Průkaz způsobilosti UTZ – E (elektrické zařízení drážních vozidel)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Protokol o technické prohlídce a zkoušce UTZ – T</w:t>
            </w:r>
            <w:r w:rsidRPr="0070198B">
              <w:rPr>
                <w:rFonts w:ascii="Verdana" w:eastAsia="Calibri" w:hAnsi="Verdana" w:cs="Times New Roman"/>
              </w:rPr>
              <w:br/>
              <w:t>- vzduchojem I.</w:t>
            </w:r>
            <w:r w:rsidRPr="0070198B">
              <w:rPr>
                <w:rFonts w:ascii="Verdana" w:eastAsia="Calibri" w:hAnsi="Verdana" w:cs="Times New Roman"/>
              </w:rPr>
              <w:br/>
              <w:t>Protokol o technické prohlídce a zkoušce UTZ - T</w:t>
            </w:r>
            <w:r w:rsidRPr="0070198B">
              <w:rPr>
                <w:rFonts w:ascii="Verdana" w:eastAsia="Calibri" w:hAnsi="Verdana" w:cs="Times New Roman"/>
              </w:rPr>
              <w:br/>
              <w:t>- vzduchojem II.</w:t>
            </w:r>
            <w:r w:rsidRPr="0070198B">
              <w:rPr>
                <w:rFonts w:ascii="Verdana" w:eastAsia="Calibri" w:hAnsi="Verdana" w:cs="Times New Roman"/>
              </w:rPr>
              <w:br/>
              <w:t>Protokol o technické prohlídce a zkoušce UTZ - T</w:t>
            </w:r>
            <w:r w:rsidRPr="0070198B">
              <w:rPr>
                <w:rFonts w:ascii="Verdana" w:eastAsia="Calibri" w:hAnsi="Verdana" w:cs="Times New Roman"/>
              </w:rPr>
              <w:br/>
              <w:t>- vzduchojem III.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5 – Protokol o prohlídce a zkoušce UTZ – T</w:t>
            </w:r>
            <w:r w:rsidRPr="0070198B">
              <w:rPr>
                <w:rFonts w:ascii="Verdana" w:eastAsia="Calibri" w:hAnsi="Verdana" w:cs="Times New Roman"/>
              </w:rPr>
              <w:br/>
              <w:t>(vzduchojem I.,II.,III.)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Zápis o technické kontrole speciálního drážního vozidla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6 – Zápis o technické kontrole (TK) drážního vozidla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Zpráva o revizi UTZ – T (vzduchojem I., II., III.)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7 – Zpráva o provozní revizi UTZ – T (vzduchojem I.,II.,III.)</w:t>
            </w:r>
          </w:p>
        </w:tc>
      </w:tr>
      <w:tr w:rsidR="0070198B" w:rsidRPr="0070198B" w:rsidTr="0070198B"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Pravidelná zpráva o revizi elektrického zařízení drážního kolejového vozidla nezávislé trakce</w:t>
            </w:r>
          </w:p>
        </w:tc>
        <w:tc>
          <w:tcPr>
            <w:tcW w:w="4606" w:type="dxa"/>
          </w:tcPr>
          <w:p w:rsidR="0070198B" w:rsidRPr="0070198B" w:rsidRDefault="0070198B" w:rsidP="0070198B">
            <w:pPr>
              <w:rPr>
                <w:rFonts w:ascii="Verdana" w:eastAsia="Calibri" w:hAnsi="Verdana" w:cs="Times New Roman"/>
              </w:rPr>
            </w:pPr>
            <w:r w:rsidRPr="0070198B">
              <w:rPr>
                <w:rFonts w:ascii="Verdana" w:eastAsia="Calibri" w:hAnsi="Verdana" w:cs="Times New Roman"/>
              </w:rPr>
              <w:t>8 – Zpráva o pravidelné revizi  el. zař. hnacího kolejového vozidla</w:t>
            </w:r>
          </w:p>
        </w:tc>
      </w:tr>
    </w:tbl>
    <w:p w:rsidR="0070198B" w:rsidRPr="0070198B" w:rsidRDefault="0070198B" w:rsidP="0070198B">
      <w:pPr>
        <w:spacing w:after="120" w:line="276" w:lineRule="auto"/>
        <w:rPr>
          <w:rFonts w:ascii="Arial" w:eastAsia="Calibri" w:hAnsi="Arial" w:cs="Times New Roman"/>
          <w:sz w:val="24"/>
          <w:szCs w:val="24"/>
        </w:rPr>
      </w:pPr>
    </w:p>
    <w:p w:rsidR="0070198B" w:rsidRPr="0070198B" w:rsidRDefault="0070198B" w:rsidP="0070198B">
      <w:pPr>
        <w:rPr>
          <w:rFonts w:ascii="Calibri" w:eastAsia="Verdana" w:hAnsi="Calibri" w:cs="Calibri"/>
          <w:sz w:val="24"/>
          <w:szCs w:val="24"/>
        </w:rPr>
      </w:pPr>
    </w:p>
    <w:p w:rsidR="009F392E" w:rsidRPr="0070198B" w:rsidRDefault="009F392E" w:rsidP="0070198B"/>
    <w:sectPr w:rsidR="009F392E" w:rsidRPr="0070198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55B" w:rsidRDefault="0067455B" w:rsidP="00962258">
      <w:pPr>
        <w:spacing w:after="0" w:line="240" w:lineRule="auto"/>
      </w:pPr>
      <w:r>
        <w:separator/>
      </w:r>
    </w:p>
  </w:endnote>
  <w:endnote w:type="continuationSeparator" w:id="0">
    <w:p w:rsidR="0067455B" w:rsidRDefault="006745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7461E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7461E" w:rsidRPr="00B8518B" w:rsidRDefault="00D7461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C7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C7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7461E" w:rsidRDefault="00D7461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7461E" w:rsidRDefault="00D7461E" w:rsidP="00B8518B">
          <w:pPr>
            <w:pStyle w:val="Zpat"/>
          </w:pPr>
        </w:p>
      </w:tc>
      <w:tc>
        <w:tcPr>
          <w:tcW w:w="2921" w:type="dxa"/>
        </w:tcPr>
        <w:p w:rsidR="00D7461E" w:rsidRDefault="00D7461E" w:rsidP="00D831A3">
          <w:pPr>
            <w:pStyle w:val="Zpat"/>
          </w:pPr>
        </w:p>
      </w:tc>
    </w:tr>
  </w:tbl>
  <w:p w:rsidR="00D7461E" w:rsidRPr="00B8518B" w:rsidRDefault="00D7461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E3BF23" wp14:editId="6D288E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C3EE9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F0078A" wp14:editId="5E5E0B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5702D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7461E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7461E" w:rsidRPr="00B8518B" w:rsidRDefault="00D7461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C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C7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7461E" w:rsidRDefault="00D7461E" w:rsidP="00460660">
          <w:pPr>
            <w:pStyle w:val="Zpat"/>
          </w:pPr>
          <w:r>
            <w:t>Správa železnic, státní organizace</w:t>
          </w:r>
        </w:p>
        <w:p w:rsidR="00D7461E" w:rsidRDefault="00D7461E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7461E" w:rsidRDefault="00D7461E" w:rsidP="00460660">
          <w:pPr>
            <w:pStyle w:val="Zpat"/>
          </w:pPr>
          <w:r>
            <w:t>Sídlo: Dlážděná 1003/7, 110 00 Praha 1</w:t>
          </w:r>
        </w:p>
        <w:p w:rsidR="00D7461E" w:rsidRDefault="00D7461E" w:rsidP="00460660">
          <w:pPr>
            <w:pStyle w:val="Zpat"/>
          </w:pPr>
          <w:r>
            <w:t>IČO: 709 94 234 DIČ: CZ 709 94 234</w:t>
          </w:r>
        </w:p>
        <w:p w:rsidR="00D7461E" w:rsidRDefault="00D7461E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7461E" w:rsidRDefault="00D7461E" w:rsidP="00460660">
          <w:pPr>
            <w:pStyle w:val="Zpat"/>
          </w:pPr>
        </w:p>
      </w:tc>
    </w:tr>
  </w:tbl>
  <w:p w:rsidR="00D7461E" w:rsidRPr="00B8518B" w:rsidRDefault="00D7461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7B3910E" wp14:editId="7ED0AA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D331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2F2647" wp14:editId="79DC3D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A0A30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7461E" w:rsidRPr="00460660" w:rsidRDefault="00D7461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55B" w:rsidRDefault="0067455B" w:rsidP="00962258">
      <w:pPr>
        <w:spacing w:after="0" w:line="240" w:lineRule="auto"/>
      </w:pPr>
      <w:r>
        <w:separator/>
      </w:r>
    </w:p>
  </w:footnote>
  <w:footnote w:type="continuationSeparator" w:id="0">
    <w:p w:rsidR="0067455B" w:rsidRDefault="006745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7461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7461E" w:rsidRPr="00B8518B" w:rsidRDefault="00D7461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7461E" w:rsidRDefault="00D7461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7461E" w:rsidRPr="00D6163D" w:rsidRDefault="00D7461E" w:rsidP="00D6163D">
          <w:pPr>
            <w:pStyle w:val="Druhdokumentu"/>
          </w:pPr>
        </w:p>
      </w:tc>
    </w:tr>
  </w:tbl>
  <w:p w:rsidR="00D7461E" w:rsidRPr="00D6163D" w:rsidRDefault="00D7461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7461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7461E" w:rsidRPr="00B8518B" w:rsidRDefault="00D746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7461E" w:rsidRDefault="00D7461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7461E" w:rsidRPr="00D6163D" w:rsidRDefault="00D7461E" w:rsidP="00FC6389">
          <w:pPr>
            <w:pStyle w:val="Druhdokumentu"/>
          </w:pPr>
        </w:p>
      </w:tc>
    </w:tr>
    <w:tr w:rsidR="00D7461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D7461E" w:rsidRPr="00B8518B" w:rsidRDefault="00D746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7461E" w:rsidRDefault="00D7461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7461E" w:rsidRPr="00D6163D" w:rsidRDefault="00D7461E" w:rsidP="00FC6389">
          <w:pPr>
            <w:pStyle w:val="Druhdokumentu"/>
          </w:pPr>
        </w:p>
      </w:tc>
    </w:tr>
  </w:tbl>
  <w:p w:rsidR="00D7461E" w:rsidRPr="00D6163D" w:rsidRDefault="00D7461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7461E" w:rsidRPr="00460660" w:rsidRDefault="00D7461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493F44"/>
    <w:multiLevelType w:val="hybridMultilevel"/>
    <w:tmpl w:val="6024DC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8E8251C"/>
    <w:multiLevelType w:val="multilevel"/>
    <w:tmpl w:val="2B40A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  <w:sz w:val="24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8B"/>
    <w:rsid w:val="00072C1E"/>
    <w:rsid w:val="000A2F60"/>
    <w:rsid w:val="000C2DEC"/>
    <w:rsid w:val="000E23A7"/>
    <w:rsid w:val="0010693F"/>
    <w:rsid w:val="00114472"/>
    <w:rsid w:val="001550BC"/>
    <w:rsid w:val="001605B9"/>
    <w:rsid w:val="001628D4"/>
    <w:rsid w:val="00170EC5"/>
    <w:rsid w:val="001711BD"/>
    <w:rsid w:val="001747C1"/>
    <w:rsid w:val="00184743"/>
    <w:rsid w:val="001A6577"/>
    <w:rsid w:val="001D32CF"/>
    <w:rsid w:val="00207DF5"/>
    <w:rsid w:val="00280E07"/>
    <w:rsid w:val="002A2FB8"/>
    <w:rsid w:val="002C31BF"/>
    <w:rsid w:val="002C673D"/>
    <w:rsid w:val="002D08B1"/>
    <w:rsid w:val="002E0CD7"/>
    <w:rsid w:val="002F5ED7"/>
    <w:rsid w:val="002F732C"/>
    <w:rsid w:val="00341DCF"/>
    <w:rsid w:val="00357BC6"/>
    <w:rsid w:val="00361AFC"/>
    <w:rsid w:val="003864A0"/>
    <w:rsid w:val="003956C6"/>
    <w:rsid w:val="00441430"/>
    <w:rsid w:val="00450F07"/>
    <w:rsid w:val="00453CD3"/>
    <w:rsid w:val="00460660"/>
    <w:rsid w:val="00486107"/>
    <w:rsid w:val="00491827"/>
    <w:rsid w:val="004B00A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D49"/>
    <w:rsid w:val="00553375"/>
    <w:rsid w:val="00557C28"/>
    <w:rsid w:val="005736B7"/>
    <w:rsid w:val="00575E5A"/>
    <w:rsid w:val="00595E01"/>
    <w:rsid w:val="005B6937"/>
    <w:rsid w:val="005F0F35"/>
    <w:rsid w:val="005F1404"/>
    <w:rsid w:val="0061068E"/>
    <w:rsid w:val="00660AD3"/>
    <w:rsid w:val="00666C10"/>
    <w:rsid w:val="0067455B"/>
    <w:rsid w:val="00677B7F"/>
    <w:rsid w:val="00681984"/>
    <w:rsid w:val="006820B8"/>
    <w:rsid w:val="006A5570"/>
    <w:rsid w:val="006A689C"/>
    <w:rsid w:val="006B3D79"/>
    <w:rsid w:val="006C7595"/>
    <w:rsid w:val="006D7AFE"/>
    <w:rsid w:val="006E0578"/>
    <w:rsid w:val="006E314D"/>
    <w:rsid w:val="0070198B"/>
    <w:rsid w:val="00710723"/>
    <w:rsid w:val="007211D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0DF8"/>
    <w:rsid w:val="008A3568"/>
    <w:rsid w:val="008D03B9"/>
    <w:rsid w:val="008F18D6"/>
    <w:rsid w:val="00904780"/>
    <w:rsid w:val="00922385"/>
    <w:rsid w:val="009223DF"/>
    <w:rsid w:val="00923DE9"/>
    <w:rsid w:val="009261BF"/>
    <w:rsid w:val="00936091"/>
    <w:rsid w:val="00940D8A"/>
    <w:rsid w:val="00962258"/>
    <w:rsid w:val="009678B7"/>
    <w:rsid w:val="009833E1"/>
    <w:rsid w:val="00992D9C"/>
    <w:rsid w:val="00994425"/>
    <w:rsid w:val="00996CB8"/>
    <w:rsid w:val="009B14A9"/>
    <w:rsid w:val="009B2E97"/>
    <w:rsid w:val="009B5CFB"/>
    <w:rsid w:val="009B7C2C"/>
    <w:rsid w:val="009E07F4"/>
    <w:rsid w:val="009F392E"/>
    <w:rsid w:val="00A01601"/>
    <w:rsid w:val="00A24E90"/>
    <w:rsid w:val="00A6177B"/>
    <w:rsid w:val="00A66136"/>
    <w:rsid w:val="00A80EF6"/>
    <w:rsid w:val="00AA4CBB"/>
    <w:rsid w:val="00AA65FA"/>
    <w:rsid w:val="00AA7351"/>
    <w:rsid w:val="00AC0B39"/>
    <w:rsid w:val="00AD056F"/>
    <w:rsid w:val="00AD6731"/>
    <w:rsid w:val="00B15D0D"/>
    <w:rsid w:val="00B55545"/>
    <w:rsid w:val="00B75EE1"/>
    <w:rsid w:val="00B77481"/>
    <w:rsid w:val="00B8518B"/>
    <w:rsid w:val="00BA50A1"/>
    <w:rsid w:val="00BD7E91"/>
    <w:rsid w:val="00C02D0A"/>
    <w:rsid w:val="00C03A6E"/>
    <w:rsid w:val="00C44F6A"/>
    <w:rsid w:val="00C47AE3"/>
    <w:rsid w:val="00C74005"/>
    <w:rsid w:val="00CD1FC4"/>
    <w:rsid w:val="00D21061"/>
    <w:rsid w:val="00D25C19"/>
    <w:rsid w:val="00D4108E"/>
    <w:rsid w:val="00D6163D"/>
    <w:rsid w:val="00D61C72"/>
    <w:rsid w:val="00D73D46"/>
    <w:rsid w:val="00D7461E"/>
    <w:rsid w:val="00D831A3"/>
    <w:rsid w:val="00D92FE5"/>
    <w:rsid w:val="00DB3182"/>
    <w:rsid w:val="00DC75F3"/>
    <w:rsid w:val="00DD2B56"/>
    <w:rsid w:val="00DD46F3"/>
    <w:rsid w:val="00DE56F2"/>
    <w:rsid w:val="00DE614A"/>
    <w:rsid w:val="00DF116D"/>
    <w:rsid w:val="00E51ACD"/>
    <w:rsid w:val="00EA6CA0"/>
    <w:rsid w:val="00EB104F"/>
    <w:rsid w:val="00ED14BD"/>
    <w:rsid w:val="00F0533E"/>
    <w:rsid w:val="00F1048D"/>
    <w:rsid w:val="00F12DEC"/>
    <w:rsid w:val="00F12FC6"/>
    <w:rsid w:val="00F1715C"/>
    <w:rsid w:val="00F310F8"/>
    <w:rsid w:val="00F35939"/>
    <w:rsid w:val="00F45607"/>
    <w:rsid w:val="00F5558F"/>
    <w:rsid w:val="00F659EB"/>
    <w:rsid w:val="00F7758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ABED5"/>
  <w14:defaultImageDpi w14:val="32767"/>
  <w15:docId w15:val="{33EA904F-B127-4393-BD84-E205528F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70198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torJ\Documents\Mechanizace\MVTV\Vyvazovac&#237;%20opravy\060\specifikace%20pr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1A6E51-7116-4D00-8DE7-ED54FB04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specifikace prací.DOTX</Template>
  <TotalTime>371</TotalTime>
  <Pages>1</Pages>
  <Words>4509</Words>
  <Characters>26608</Characters>
  <Application>Microsoft Office Word</Application>
  <DocSecurity>0</DocSecurity>
  <Lines>221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Kantor Jiří</dc:creator>
  <cp:lastModifiedBy>Kantor Jiří</cp:lastModifiedBy>
  <cp:revision>26</cp:revision>
  <cp:lastPrinted>2020-03-05T07:50:00Z</cp:lastPrinted>
  <dcterms:created xsi:type="dcterms:W3CDTF">2020-02-06T10:22:00Z</dcterms:created>
  <dcterms:modified xsi:type="dcterms:W3CDTF">2021-11-12T12:30:00Z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